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CCA" w:rsidRPr="00654559" w:rsidRDefault="00654559" w:rsidP="00654559">
      <w:pPr>
        <w:ind w:firstLine="643"/>
        <w:rPr>
          <w:rFonts w:ascii="黑体" w:eastAsia="黑体" w:hAnsi="黑体"/>
          <w:b/>
          <w:bCs/>
          <w:sz w:val="32"/>
          <w:szCs w:val="32"/>
        </w:rPr>
      </w:pPr>
      <w:r w:rsidRPr="00654559">
        <w:rPr>
          <w:rFonts w:ascii="黑体" w:eastAsia="黑体" w:hAnsi="黑体" w:hint="eastAsia"/>
          <w:b/>
          <w:bCs/>
          <w:sz w:val="32"/>
          <w:szCs w:val="32"/>
        </w:rPr>
        <w:t>电子电气工程学院理论学习及调研成果转化制度</w:t>
      </w:r>
    </w:p>
    <w:p w:rsidR="00E55CCA" w:rsidRPr="00654559" w:rsidRDefault="00E55CCA">
      <w:pPr>
        <w:spacing w:line="360" w:lineRule="auto"/>
        <w:ind w:firstLine="640"/>
        <w:rPr>
          <w:rFonts w:ascii="黑体" w:eastAsia="黑体" w:hAnsi="黑体"/>
          <w:sz w:val="32"/>
          <w:szCs w:val="32"/>
        </w:rPr>
      </w:pPr>
    </w:p>
    <w:p w:rsidR="00E55CCA" w:rsidRPr="00654559" w:rsidRDefault="00654559">
      <w:pPr>
        <w:spacing w:line="360" w:lineRule="auto"/>
        <w:ind w:firstLine="560"/>
        <w:rPr>
          <w:rFonts w:ascii="FangSong" w:eastAsia="FangSong" w:hAnsi="FangSong"/>
          <w:sz w:val="28"/>
          <w:szCs w:val="28"/>
        </w:rPr>
      </w:pPr>
      <w:r w:rsidRPr="00654559">
        <w:rPr>
          <w:rFonts w:ascii="FangSong" w:eastAsia="FangSong" w:hAnsi="FangSong" w:hint="eastAsia"/>
          <w:sz w:val="28"/>
          <w:szCs w:val="28"/>
        </w:rPr>
        <w:t>为更好推动学院各项工作建设，在学习调查研究的基础上，理论联系实际，学用结合，总结出工作中具有规律性、代表性的观点、意见和建议等，更好的指导工作和</w:t>
      </w:r>
      <w:proofErr w:type="gramStart"/>
      <w:r w:rsidRPr="00654559">
        <w:rPr>
          <w:rFonts w:ascii="FangSong" w:eastAsia="FangSong" w:hAnsi="FangSong" w:hint="eastAsia"/>
          <w:sz w:val="28"/>
          <w:szCs w:val="28"/>
        </w:rPr>
        <w:t>践行</w:t>
      </w:r>
      <w:proofErr w:type="gramEnd"/>
      <w:r w:rsidRPr="00654559">
        <w:rPr>
          <w:rFonts w:ascii="FangSong" w:eastAsia="FangSong" w:hAnsi="FangSong" w:hint="eastAsia"/>
          <w:sz w:val="28"/>
          <w:szCs w:val="28"/>
        </w:rPr>
        <w:t>各项主题实践活动，学院党委现制定以下理论学习及调研成果转化制度：</w:t>
      </w:r>
    </w:p>
    <w:p w:rsidR="00E55CCA" w:rsidRPr="00654559" w:rsidRDefault="00654559">
      <w:pPr>
        <w:spacing w:line="360" w:lineRule="auto"/>
        <w:ind w:firstLine="560"/>
        <w:rPr>
          <w:rFonts w:ascii="FangSong" w:eastAsia="FangSong" w:hAnsi="FangSong"/>
          <w:sz w:val="28"/>
          <w:szCs w:val="28"/>
        </w:rPr>
      </w:pPr>
      <w:r w:rsidRPr="00654559">
        <w:rPr>
          <w:rFonts w:ascii="FangSong" w:eastAsia="FangSong" w:hAnsi="FangSong" w:hint="eastAsia"/>
          <w:sz w:val="28"/>
          <w:szCs w:val="28"/>
        </w:rPr>
        <w:t>一、健全定期学习调研制度</w:t>
      </w:r>
    </w:p>
    <w:p w:rsidR="00E55CCA" w:rsidRPr="00654559" w:rsidRDefault="00654559">
      <w:pPr>
        <w:spacing w:line="360" w:lineRule="auto"/>
        <w:ind w:firstLine="560"/>
        <w:rPr>
          <w:rFonts w:ascii="FangSong" w:eastAsia="FangSong" w:hAnsi="FangSong"/>
          <w:sz w:val="28"/>
          <w:szCs w:val="28"/>
        </w:rPr>
      </w:pPr>
      <w:r w:rsidRPr="00654559">
        <w:rPr>
          <w:rFonts w:ascii="FangSong" w:eastAsia="FangSong" w:hAnsi="FangSong" w:hint="eastAsia"/>
          <w:sz w:val="28"/>
          <w:szCs w:val="28"/>
        </w:rPr>
        <w:t>学院党委要坚持定期学习制度，做到“有目标、有内容、有人讲、有人记、定时间、定地点”。在内容上，要结合工作实际和党的最新理论成果学理论，同时也要学习相关学院先进的经验及做法；在方法上，采取自学和集中学习相结合、</w:t>
      </w:r>
      <w:proofErr w:type="gramStart"/>
      <w:r w:rsidRPr="00654559">
        <w:rPr>
          <w:rFonts w:ascii="FangSong" w:eastAsia="FangSong" w:hAnsi="FangSong" w:hint="eastAsia"/>
          <w:sz w:val="28"/>
          <w:szCs w:val="28"/>
        </w:rPr>
        <w:t>领学与</w:t>
      </w:r>
      <w:proofErr w:type="gramEnd"/>
      <w:r w:rsidRPr="00654559">
        <w:rPr>
          <w:rFonts w:ascii="FangSong" w:eastAsia="FangSong" w:hAnsi="FangSong" w:hint="eastAsia"/>
          <w:sz w:val="28"/>
          <w:szCs w:val="28"/>
        </w:rPr>
        <w:t>讨论相结合的方式，采取轮流主持学习，定期交流学习心得。坚持理论联系实际、学以致用的原则，真正把理论学习成果转化到推进学院内涵建设上台阶的自觉行动和指导工作上。</w:t>
      </w:r>
    </w:p>
    <w:p w:rsidR="00E55CCA" w:rsidRPr="00654559" w:rsidRDefault="00654559">
      <w:pPr>
        <w:spacing w:line="360" w:lineRule="auto"/>
        <w:ind w:firstLine="560"/>
        <w:rPr>
          <w:rFonts w:ascii="FangSong" w:eastAsia="FangSong" w:hAnsi="FangSong"/>
          <w:sz w:val="28"/>
          <w:szCs w:val="28"/>
        </w:rPr>
      </w:pPr>
      <w:r w:rsidRPr="00654559">
        <w:rPr>
          <w:rFonts w:ascii="FangSong" w:eastAsia="FangSong" w:hAnsi="FangSong" w:hint="eastAsia"/>
          <w:sz w:val="28"/>
          <w:szCs w:val="28"/>
        </w:rPr>
        <w:t>二、定期交流学习调研成果</w:t>
      </w:r>
    </w:p>
    <w:p w:rsidR="00E55CCA" w:rsidRPr="00654559" w:rsidRDefault="00654559">
      <w:pPr>
        <w:spacing w:line="360" w:lineRule="auto"/>
        <w:ind w:firstLine="560"/>
        <w:rPr>
          <w:rFonts w:ascii="FangSong" w:eastAsia="FangSong" w:hAnsi="FangSong"/>
          <w:sz w:val="28"/>
          <w:szCs w:val="28"/>
        </w:rPr>
      </w:pPr>
      <w:r w:rsidRPr="00654559">
        <w:rPr>
          <w:rFonts w:ascii="FangSong" w:eastAsia="FangSong" w:hAnsi="FangSong" w:hint="eastAsia"/>
          <w:sz w:val="28"/>
          <w:szCs w:val="28"/>
        </w:rPr>
        <w:t>每年组织一次学习</w:t>
      </w:r>
      <w:bookmarkStart w:id="0" w:name="_GoBack"/>
      <w:bookmarkEnd w:id="0"/>
      <w:r w:rsidRPr="00654559">
        <w:rPr>
          <w:rFonts w:ascii="FangSong" w:eastAsia="FangSong" w:hAnsi="FangSong" w:hint="eastAsia"/>
          <w:sz w:val="28"/>
          <w:szCs w:val="28"/>
        </w:rPr>
        <w:t>成果集体交流、经验介绍等形式的学习交流会，在学习调研的基础上集思广益，采纳具有符合工作实际、有针</w:t>
      </w:r>
      <w:r w:rsidRPr="00654559">
        <w:rPr>
          <w:rFonts w:ascii="FangSong" w:eastAsia="FangSong" w:hAnsi="FangSong" w:hint="eastAsia"/>
          <w:sz w:val="28"/>
          <w:szCs w:val="28"/>
        </w:rPr>
        <w:t>对性的意见和建议，使学习成果更加科学化更有效果。</w:t>
      </w:r>
    </w:p>
    <w:p w:rsidR="00E55CCA" w:rsidRPr="00654559" w:rsidRDefault="00654559">
      <w:pPr>
        <w:spacing w:line="360" w:lineRule="auto"/>
        <w:ind w:firstLine="560"/>
        <w:rPr>
          <w:rFonts w:ascii="FangSong" w:eastAsia="FangSong" w:hAnsi="FangSong"/>
          <w:sz w:val="28"/>
          <w:szCs w:val="28"/>
        </w:rPr>
      </w:pPr>
      <w:r w:rsidRPr="00654559">
        <w:rPr>
          <w:rFonts w:ascii="FangSong" w:eastAsia="FangSong" w:hAnsi="FangSong" w:hint="eastAsia"/>
          <w:sz w:val="28"/>
          <w:szCs w:val="28"/>
        </w:rPr>
        <w:t>三、学习调研成果着重解决实际问题</w:t>
      </w:r>
    </w:p>
    <w:p w:rsidR="00E55CCA" w:rsidRPr="00654559" w:rsidRDefault="00654559">
      <w:pPr>
        <w:spacing w:line="360" w:lineRule="auto"/>
        <w:ind w:firstLine="560"/>
        <w:rPr>
          <w:rFonts w:ascii="FangSong" w:eastAsia="FangSong" w:hAnsi="FangSong"/>
          <w:sz w:val="28"/>
          <w:szCs w:val="28"/>
        </w:rPr>
      </w:pPr>
      <w:r w:rsidRPr="00654559">
        <w:rPr>
          <w:rFonts w:ascii="FangSong" w:eastAsia="FangSong" w:hAnsi="FangSong" w:hint="eastAsia"/>
          <w:sz w:val="28"/>
          <w:szCs w:val="28"/>
        </w:rPr>
        <w:t>学院党委的学习成果在转化过程中，要找准教职工思想、学院中心工作上存在的薄弱环节和不足之处，逐项研究对策，不断推动解决，促进各项工作有新的思路、方法和举措，真正把学习成果转化为提升学院内涵上台阶、推动高等教育上水平的实际成效。</w:t>
      </w:r>
    </w:p>
    <w:p w:rsidR="00E55CCA" w:rsidRPr="00654559" w:rsidRDefault="00654559">
      <w:pPr>
        <w:spacing w:line="360" w:lineRule="auto"/>
        <w:ind w:firstLine="560"/>
        <w:rPr>
          <w:rFonts w:ascii="FangSong" w:eastAsia="FangSong" w:hAnsi="FangSong"/>
          <w:sz w:val="28"/>
          <w:szCs w:val="28"/>
        </w:rPr>
      </w:pPr>
      <w:r w:rsidRPr="00654559">
        <w:rPr>
          <w:rFonts w:ascii="FangSong" w:eastAsia="FangSong" w:hAnsi="FangSong" w:hint="eastAsia"/>
          <w:sz w:val="28"/>
          <w:szCs w:val="28"/>
        </w:rPr>
        <w:t>四、理论学习及调研成果的转化形式</w:t>
      </w:r>
    </w:p>
    <w:p w:rsidR="00E55CCA" w:rsidRPr="00654559" w:rsidRDefault="00654559">
      <w:pPr>
        <w:spacing w:line="360" w:lineRule="auto"/>
        <w:ind w:firstLine="560"/>
        <w:rPr>
          <w:rFonts w:ascii="FangSong" w:eastAsia="FangSong" w:hAnsi="FangSong"/>
          <w:sz w:val="28"/>
          <w:szCs w:val="28"/>
        </w:rPr>
      </w:pPr>
      <w:r w:rsidRPr="00654559">
        <w:rPr>
          <w:rFonts w:ascii="FangSong" w:eastAsia="FangSong" w:hAnsi="FangSong" w:hint="eastAsia"/>
          <w:sz w:val="28"/>
          <w:szCs w:val="28"/>
        </w:rPr>
        <w:lastRenderedPageBreak/>
        <w:t>可以是公开发表的文章、学院制度、经验做法等等。学院党委要重视理论学习成果的公开宣传，在学院新闻网站、党务公开网、移动端、宣传栏等平台广泛宣传成果。</w:t>
      </w:r>
    </w:p>
    <w:p w:rsidR="00E55CCA" w:rsidRPr="00654559" w:rsidRDefault="00654559">
      <w:pPr>
        <w:spacing w:line="360" w:lineRule="auto"/>
        <w:ind w:firstLine="560"/>
        <w:rPr>
          <w:rFonts w:ascii="FangSong" w:eastAsia="FangSong" w:hAnsi="FangSong"/>
          <w:sz w:val="28"/>
          <w:szCs w:val="28"/>
        </w:rPr>
      </w:pPr>
      <w:r w:rsidRPr="00654559">
        <w:rPr>
          <w:rFonts w:ascii="FangSong" w:eastAsia="FangSong" w:hAnsi="FangSong" w:hint="eastAsia"/>
          <w:sz w:val="28"/>
          <w:szCs w:val="28"/>
        </w:rPr>
        <w:t>五、理论学习及调研成</w:t>
      </w:r>
      <w:r w:rsidRPr="00654559">
        <w:rPr>
          <w:rFonts w:ascii="FangSong" w:eastAsia="FangSong" w:hAnsi="FangSong" w:hint="eastAsia"/>
          <w:sz w:val="28"/>
          <w:szCs w:val="28"/>
        </w:rPr>
        <w:t>果的转化数量</w:t>
      </w:r>
    </w:p>
    <w:p w:rsidR="00E55CCA" w:rsidRPr="00654559" w:rsidRDefault="00654559">
      <w:pPr>
        <w:spacing w:line="360" w:lineRule="auto"/>
        <w:ind w:firstLine="560"/>
        <w:rPr>
          <w:rFonts w:ascii="FangSong" w:eastAsia="FangSong" w:hAnsi="FangSong"/>
          <w:sz w:val="28"/>
          <w:szCs w:val="28"/>
        </w:rPr>
      </w:pPr>
      <w:r w:rsidRPr="00654559">
        <w:rPr>
          <w:rFonts w:ascii="FangSong" w:eastAsia="FangSong" w:hAnsi="FangSong" w:hint="eastAsia"/>
          <w:sz w:val="28"/>
          <w:szCs w:val="28"/>
        </w:rPr>
        <w:t>经过理论学习及成果转化，学院党委每年解决不符合科学发展观、群众反映强烈的突出问题至少</w:t>
      </w:r>
      <w:r w:rsidRPr="00654559">
        <w:rPr>
          <w:rFonts w:ascii="FangSong" w:eastAsia="FangSong" w:hAnsi="FangSong" w:hint="eastAsia"/>
          <w:sz w:val="28"/>
          <w:szCs w:val="28"/>
        </w:rPr>
        <w:t>1</w:t>
      </w:r>
      <w:r w:rsidRPr="00654559">
        <w:rPr>
          <w:rFonts w:ascii="FangSong" w:eastAsia="FangSong" w:hAnsi="FangSong" w:hint="eastAsia"/>
          <w:sz w:val="28"/>
          <w:szCs w:val="28"/>
        </w:rPr>
        <w:t>项。</w:t>
      </w:r>
    </w:p>
    <w:p w:rsidR="00E55CCA" w:rsidRPr="00654559" w:rsidRDefault="00654559">
      <w:pPr>
        <w:spacing w:line="360" w:lineRule="auto"/>
        <w:ind w:firstLine="560"/>
        <w:jc w:val="right"/>
        <w:rPr>
          <w:rFonts w:ascii="FangSong" w:eastAsia="FangSong" w:hAnsi="FangSong"/>
          <w:sz w:val="28"/>
          <w:szCs w:val="28"/>
        </w:rPr>
      </w:pPr>
      <w:r w:rsidRPr="00654559">
        <w:rPr>
          <w:rFonts w:ascii="FangSong" w:eastAsia="FangSong" w:hAnsi="FangSong" w:hint="eastAsia"/>
          <w:sz w:val="28"/>
          <w:szCs w:val="28"/>
        </w:rPr>
        <w:t>电子电气工程学院党委</w:t>
      </w:r>
    </w:p>
    <w:p w:rsidR="00E55CCA" w:rsidRPr="00654559" w:rsidRDefault="00654559">
      <w:pPr>
        <w:spacing w:line="360" w:lineRule="auto"/>
        <w:ind w:firstLine="560"/>
        <w:jc w:val="right"/>
        <w:rPr>
          <w:rFonts w:ascii="FangSong" w:eastAsia="FangSong" w:hAnsi="FangSong"/>
          <w:sz w:val="28"/>
          <w:szCs w:val="28"/>
        </w:rPr>
      </w:pPr>
      <w:r w:rsidRPr="00654559">
        <w:rPr>
          <w:rFonts w:ascii="FangSong" w:eastAsia="FangSong" w:hAnsi="FangSong" w:hint="eastAsia"/>
          <w:sz w:val="28"/>
          <w:szCs w:val="28"/>
        </w:rPr>
        <w:t>2019</w:t>
      </w:r>
      <w:r w:rsidRPr="00654559">
        <w:rPr>
          <w:rFonts w:ascii="FangSong" w:eastAsia="FangSong" w:hAnsi="FangSong" w:hint="eastAsia"/>
          <w:sz w:val="28"/>
          <w:szCs w:val="28"/>
        </w:rPr>
        <w:t>年</w:t>
      </w:r>
      <w:r w:rsidRPr="00654559">
        <w:rPr>
          <w:rFonts w:ascii="FangSong" w:eastAsia="FangSong" w:hAnsi="FangSong"/>
          <w:sz w:val="28"/>
          <w:szCs w:val="28"/>
        </w:rPr>
        <w:t>11</w:t>
      </w:r>
      <w:r w:rsidRPr="00654559">
        <w:rPr>
          <w:rFonts w:ascii="FangSong" w:eastAsia="FangSong" w:hAnsi="FangSong" w:hint="eastAsia"/>
          <w:sz w:val="28"/>
          <w:szCs w:val="28"/>
        </w:rPr>
        <w:t>月</w:t>
      </w:r>
    </w:p>
    <w:sectPr w:rsidR="00E55CCA" w:rsidRPr="00654559">
      <w:pgSz w:w="11906" w:h="16838"/>
      <w:pgMar w:top="960" w:right="1800" w:bottom="998"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A5F1A"/>
    <w:rsid w:val="00126D23"/>
    <w:rsid w:val="00172A27"/>
    <w:rsid w:val="002A3020"/>
    <w:rsid w:val="003F3788"/>
    <w:rsid w:val="005F708E"/>
    <w:rsid w:val="00654559"/>
    <w:rsid w:val="00655E4E"/>
    <w:rsid w:val="00AB7C97"/>
    <w:rsid w:val="00B5353E"/>
    <w:rsid w:val="00E55CCA"/>
    <w:rsid w:val="06F10A77"/>
    <w:rsid w:val="0F79740D"/>
    <w:rsid w:val="1D466729"/>
    <w:rsid w:val="1DA61497"/>
    <w:rsid w:val="1F2D2714"/>
    <w:rsid w:val="20BA0639"/>
    <w:rsid w:val="21D26A92"/>
    <w:rsid w:val="22295B1A"/>
    <w:rsid w:val="22874023"/>
    <w:rsid w:val="23E573F4"/>
    <w:rsid w:val="29CC3FAE"/>
    <w:rsid w:val="2A7C5C2C"/>
    <w:rsid w:val="3F5359D3"/>
    <w:rsid w:val="429B3AC9"/>
    <w:rsid w:val="440068AB"/>
    <w:rsid w:val="445D13D8"/>
    <w:rsid w:val="545A2B86"/>
    <w:rsid w:val="5C550B7A"/>
    <w:rsid w:val="5FA32CCA"/>
    <w:rsid w:val="626F5825"/>
    <w:rsid w:val="66C863AA"/>
    <w:rsid w:val="7C836A01"/>
    <w:rsid w:val="7D8B7DB5"/>
    <w:rsid w:val="7D8C01A1"/>
    <w:rsid w:val="7FBE1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B8492"/>
  <w15:docId w15:val="{4191370D-669E-47F9-A102-C992DD4A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80" w:lineRule="auto"/>
      <w:ind w:firstLineChars="200" w:firstLine="480"/>
      <w:jc w:val="both"/>
    </w:pPr>
    <w:rPr>
      <w:rFonts w:asciiTheme="minorHAnsi" w:eastAsiaTheme="minorEastAsia" w:hAnsiTheme="minorHAnsi"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pPr>
      <w:spacing w:before="166"/>
      <w:ind w:left="115"/>
    </w:pPr>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108</Words>
  <Characters>620</Characters>
  <Application>Microsoft Office Word</Application>
  <DocSecurity>0</DocSecurity>
  <Lines>5</Lines>
  <Paragraphs>1</Paragraphs>
  <ScaleCrop>false</ScaleCrop>
  <Company>Kingsoft</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 </cp:lastModifiedBy>
  <cp:revision>10</cp:revision>
  <dcterms:created xsi:type="dcterms:W3CDTF">2014-10-29T12:08:00Z</dcterms:created>
  <dcterms:modified xsi:type="dcterms:W3CDTF">2020-03-29T10:37:00Z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