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“不忘初心、牢记使命”</w:t>
      </w:r>
    </w:p>
    <w:p>
      <w:pPr>
        <w:pStyle w:val="2"/>
        <w:spacing w:line="400" w:lineRule="exact"/>
        <w:jc w:val="center"/>
        <w:rPr>
          <w:rFonts w:ascii="华文中宋" w:hAnsi="华文中宋" w:eastAsia="华文中宋" w:cs="Times New Roman"/>
          <w:b/>
          <w:sz w:val="30"/>
          <w:szCs w:val="30"/>
        </w:rPr>
      </w:pPr>
      <w:r>
        <w:rPr>
          <w:rFonts w:hint="eastAsia" w:ascii="华文中宋" w:hAnsi="华文中宋" w:eastAsia="华文中宋"/>
        </w:rPr>
        <w:t>主题教育检视问题</w:t>
      </w:r>
      <w:bookmarkStart w:id="0" w:name="_GoBack"/>
      <w:bookmarkEnd w:id="0"/>
      <w:r>
        <w:rPr>
          <w:rFonts w:hint="eastAsia" w:ascii="华文中宋" w:hAnsi="华文中宋" w:eastAsia="华文中宋"/>
        </w:rPr>
        <w:t>工作方案</w:t>
      </w:r>
    </w:p>
    <w:p>
      <w:pPr>
        <w:spacing w:line="50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Times New Roman" w:hAnsi="楷体" w:eastAsia="楷体"/>
          <w:sz w:val="32"/>
          <w:szCs w:val="32"/>
          <w:lang w:val="en-US" w:eastAsia="zh-CN"/>
        </w:rPr>
        <w:t>艺术设计学院</w:t>
      </w:r>
      <w:r>
        <w:rPr>
          <w:rFonts w:hint="eastAsia" w:ascii="Times New Roman" w:hAnsi="楷体" w:eastAsia="楷体"/>
          <w:sz w:val="32"/>
          <w:szCs w:val="32"/>
        </w:rPr>
        <w:t>党委</w:t>
      </w:r>
    </w:p>
    <w:p>
      <w:pPr>
        <w:pStyle w:val="9"/>
        <w:spacing w:line="58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根据中央、市委以及市教卫工作党委“不忘初心、牢记使命”主题教育部署，按照《上海工程技术大学党委关于“不忘初心、牢记使命”主题教育的实施意见》要求</w:t>
      </w:r>
      <w:r>
        <w:rPr>
          <w:rFonts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</w:rPr>
        <w:t>为了全面深刻检视问题，现制定检视问题工作方案如下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pStyle w:val="9"/>
        <w:spacing w:line="580" w:lineRule="exact"/>
        <w:ind w:firstLine="753" w:firstLineChars="25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一、总体目标</w:t>
      </w:r>
    </w:p>
    <w:p>
      <w:pPr>
        <w:pStyle w:val="9"/>
        <w:spacing w:line="580" w:lineRule="exact"/>
        <w:ind w:firstLine="600" w:firstLineChars="200"/>
        <w:rPr>
          <w:rFonts w:hint="eastAsia" w:ascii="仿宋_GB2312" w:hAnsi="Calibri" w:eastAsia="仿宋_GB2312" w:cs="Times New Roman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根据学校和艺术设计学院党委 “不忘初心，牢记使命”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主题教育的工作安排，按照主题教育“守初心、担使命，找差距、抓落实”的总要求，坚持问题导向、效果导向、责任导向</w:t>
      </w:r>
      <w:r>
        <w:rPr>
          <w:rFonts w:hint="eastAsia" w:ascii="仿宋_GB2312" w:eastAsia="仿宋_GB2312"/>
          <w:sz w:val="30"/>
          <w:szCs w:val="30"/>
        </w:rPr>
        <w:t>牢牢把握学习习近平新时代中国特色社会主义思想这一主线，提高政治站位和学校大局意识，对照习近平总书记对上海提出的三大任务和上海“五大中心”“四大品牌”建设，发挥班子凝聚力，解决核心问题，将主题教育与学校、学院中心工作结合，以学院的发展目标和存在问题为导向，即知即改，提高管理能级和高质量学科学院的发展。</w:t>
      </w:r>
    </w:p>
    <w:p>
      <w:pPr>
        <w:spacing w:line="360" w:lineRule="auto"/>
        <w:ind w:left="720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二、检视内容</w:t>
      </w:r>
    </w:p>
    <w:p>
      <w:pPr>
        <w:adjustRightInd w:val="0"/>
        <w:snapToGrid w:val="0"/>
        <w:spacing w:line="580" w:lineRule="exact"/>
        <w:ind w:firstLine="600" w:firstLineChars="200"/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认真学习贯彻习近平总书记在“不忘初心，牢记使命”主题教育工作会议上的重要讲话精神，重点查找“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五</w:t>
      </w:r>
      <w:r>
        <w:rPr>
          <w:rFonts w:hint="eastAsia" w:ascii="仿宋_GB2312" w:hAnsi="Calibri" w:eastAsia="仿宋_GB2312" w:cs="Times New Roman"/>
          <w:sz w:val="30"/>
          <w:szCs w:val="30"/>
        </w:rPr>
        <w:t>个方面差距”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：一是</w:t>
      </w:r>
      <w:r>
        <w:rPr>
          <w:rFonts w:hint="eastAsia" w:ascii="仿宋_GB2312" w:hAnsi="Calibri" w:eastAsia="仿宋_GB2312" w:cs="Times New Roman"/>
          <w:sz w:val="30"/>
          <w:szCs w:val="30"/>
        </w:rPr>
        <w:t>查找在增强“四个意识”、坚定“四个自信”、做到“两个维护”方面的差距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。二是</w:t>
      </w:r>
      <w:r>
        <w:rPr>
          <w:rFonts w:hint="eastAsia" w:ascii="仿宋_GB2312" w:hAnsi="Calibri" w:eastAsia="仿宋_GB2312" w:cs="Times New Roman"/>
          <w:sz w:val="30"/>
          <w:szCs w:val="30"/>
        </w:rPr>
        <w:t>查找在做到“不忘初心、牢记使命”方面的差距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。三是</w:t>
      </w:r>
      <w:r>
        <w:rPr>
          <w:rFonts w:hint="eastAsia" w:ascii="仿宋_GB2312" w:hAnsi="Calibri" w:eastAsia="仿宋_GB2312" w:cs="Times New Roman"/>
          <w:sz w:val="30"/>
          <w:szCs w:val="30"/>
        </w:rPr>
        <w:t>查找在师生观点、师生立场、师生感情、服务师生方面的差距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。四是</w:t>
      </w:r>
      <w:r>
        <w:rPr>
          <w:rFonts w:hint="eastAsia" w:ascii="仿宋_GB2312" w:hAnsi="Calibri" w:eastAsia="仿宋_GB2312" w:cs="Times New Roman"/>
          <w:sz w:val="30"/>
          <w:szCs w:val="30"/>
        </w:rPr>
        <w:t>查找在知敬畏、存戒惧、守底线方面的差距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。五是</w:t>
      </w:r>
      <w:r>
        <w:rPr>
          <w:rFonts w:hint="eastAsia" w:ascii="仿宋_GB2312" w:hAnsi="Calibri" w:eastAsia="仿宋_GB2312" w:cs="Times New Roman"/>
          <w:sz w:val="30"/>
          <w:szCs w:val="30"/>
        </w:rPr>
        <w:t>查找在思想觉悟、能力素质、担当作为、道德修养、作风形象方面的差距。</w:t>
      </w:r>
    </w:p>
    <w:p>
      <w:pPr>
        <w:spacing w:line="360" w:lineRule="auto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三、具体举措</w:t>
      </w:r>
    </w:p>
    <w:p>
      <w:pPr>
        <w:spacing w:line="360" w:lineRule="auto"/>
        <w:ind w:firstLine="600" w:firstLineChars="200"/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1.征求意见建议</w:t>
      </w:r>
    </w:p>
    <w:p>
      <w:pPr>
        <w:spacing w:line="360" w:lineRule="auto"/>
        <w:ind w:firstLine="600" w:firstLineChars="200"/>
        <w:rPr>
          <w:rFonts w:hint="eastAsia" w:ascii="仿宋_GB2312" w:hAnsi="Calibri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（1）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结合调研听取意见。班子成员结合调研，通过座谈交流、个别访谈、问卷调查、设置征求意见箱等方式，听取广大师生、党员群众的意见建议。</w:t>
      </w:r>
    </w:p>
    <w:p>
      <w:pPr>
        <w:spacing w:line="360" w:lineRule="auto"/>
        <w:ind w:firstLine="600" w:firstLineChars="200"/>
        <w:rPr>
          <w:rFonts w:hint="eastAsia" w:ascii="仿宋_GB2312" w:hAnsi="Calibri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（2）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广泛征求意见建议。深入听取各系室、支部，教师、学生，党员、民主党派，学科带头人、青年教师，关工委老同志，合作企业单位等不同层面群体的意见。</w:t>
      </w:r>
    </w:p>
    <w:p>
      <w:pPr>
        <w:spacing w:line="360" w:lineRule="auto"/>
        <w:ind w:firstLine="600" w:firstLineChars="200"/>
        <w:rPr>
          <w:rFonts w:hint="eastAsia" w:ascii="仿宋_GB2312" w:hAnsi="Calibri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）开展谈心谈话。班子主要负责同志和班子成员、班子成员相互之间、班子成员和分管部门单位(系室)主要负责同志之间，要开展谈心谈话，交流思想、交换意见。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2.认真检视反思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党员领导干部联系思想工作实际，实事求是检视自身差距，把问题找实、把根源找深，明确努力方向和措施。党委班子也要聚焦党的政治建设、思想建设、作风建设存在的突出问题进行检视反思。检视剖析要一条一条列出问题，不搞官样文章，不硬性规定字数。</w:t>
      </w:r>
    </w:p>
    <w:p>
      <w:pPr>
        <w:spacing w:line="360" w:lineRule="auto"/>
        <w:ind w:firstLine="600" w:firstLineChars="200"/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3.坚持边查边改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对检视的问题，逐项细化整改措施，能改的立即改，一时解决不了的盯住改、限期改，通过不断深化认识增强自觉、明确阶段目标持续整改，确保一件一件整改到位。</w:t>
      </w:r>
    </w:p>
    <w:p>
      <w:pPr>
        <w:spacing w:line="360" w:lineRule="auto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四、工作要求</w:t>
      </w:r>
    </w:p>
    <w:p>
      <w:pPr>
        <w:spacing w:line="360" w:lineRule="auto"/>
        <w:ind w:firstLine="600" w:firstLineChars="200"/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  <w:t>(一)提高思想认识。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全体党员特别是领导干部</w:t>
      </w:r>
      <w:r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  <w:t>切实把思想和行动统一到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主题教育决策部署</w:t>
      </w:r>
      <w:r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  <w:t>上来，进一步强化抓好检视问题的思想自觉、政治自觉、行动自觉；要结合本单位实际研究制定具体的检视问题实施方案或计划，有针对性地列出领导班子检视问题清单，细化整改措施，党员领导干部对标对表认真剖析自身问题的原因，为整改落实打下坚实基础。</w:t>
      </w:r>
    </w:p>
    <w:p>
      <w:pPr>
        <w:spacing w:line="360" w:lineRule="auto"/>
        <w:ind w:firstLine="600" w:firstLineChars="200"/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  <w:t>(二)压实工作责任。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党委及各党支部</w:t>
      </w:r>
      <w:r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  <w:t>要履行检视问题的主体责任，把检视问题贯穿在主题教育的全过程;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党委</w:t>
      </w:r>
      <w:r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  <w:t>书记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及党支部书记</w:t>
      </w:r>
      <w:r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  <w:t>履行检视问题第一责任人,把好领导班子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、</w:t>
      </w:r>
      <w:r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  <w:t>班子成员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及党员</w:t>
      </w:r>
      <w:r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  <w:t>检视问题审核关;其他领导班子成员要履行分管领域检视问题的具体责任;具体落实责任人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要</w:t>
      </w:r>
      <w:r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  <w:t>承担起具体实施、跟踪推进、强化落实的责任。从而形成“书记抓、抓书记，一级抓一级、级级压责任、层层抓检视”好格局，推动检视问题工作更加精准、更加坚实。</w:t>
      </w:r>
    </w:p>
    <w:p>
      <w:pPr>
        <w:spacing w:line="360" w:lineRule="auto"/>
        <w:ind w:firstLine="600" w:firstLineChars="200"/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48461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29"/>
    <w:rsid w:val="000B58B7"/>
    <w:rsid w:val="001161BD"/>
    <w:rsid w:val="00140F6D"/>
    <w:rsid w:val="00143589"/>
    <w:rsid w:val="00160710"/>
    <w:rsid w:val="001673C6"/>
    <w:rsid w:val="0017162D"/>
    <w:rsid w:val="001E374D"/>
    <w:rsid w:val="002066C6"/>
    <w:rsid w:val="00213611"/>
    <w:rsid w:val="0023356E"/>
    <w:rsid w:val="00243124"/>
    <w:rsid w:val="00250D36"/>
    <w:rsid w:val="00251490"/>
    <w:rsid w:val="00272204"/>
    <w:rsid w:val="002C3B3E"/>
    <w:rsid w:val="00301627"/>
    <w:rsid w:val="0033077F"/>
    <w:rsid w:val="00344A0E"/>
    <w:rsid w:val="00345BF3"/>
    <w:rsid w:val="00386E97"/>
    <w:rsid w:val="003C6551"/>
    <w:rsid w:val="003D3B3C"/>
    <w:rsid w:val="003F6F05"/>
    <w:rsid w:val="00417B5C"/>
    <w:rsid w:val="0048557D"/>
    <w:rsid w:val="004A1D33"/>
    <w:rsid w:val="004C1232"/>
    <w:rsid w:val="00505B98"/>
    <w:rsid w:val="005237EC"/>
    <w:rsid w:val="00550B67"/>
    <w:rsid w:val="0058270B"/>
    <w:rsid w:val="005C16ED"/>
    <w:rsid w:val="005C4412"/>
    <w:rsid w:val="005D7F56"/>
    <w:rsid w:val="00640F1D"/>
    <w:rsid w:val="00644257"/>
    <w:rsid w:val="00647067"/>
    <w:rsid w:val="0066785E"/>
    <w:rsid w:val="006C1691"/>
    <w:rsid w:val="006D17AE"/>
    <w:rsid w:val="006E0C83"/>
    <w:rsid w:val="006E4754"/>
    <w:rsid w:val="006F75BB"/>
    <w:rsid w:val="0074520E"/>
    <w:rsid w:val="00754AF5"/>
    <w:rsid w:val="007841F8"/>
    <w:rsid w:val="00790EDE"/>
    <w:rsid w:val="007938D9"/>
    <w:rsid w:val="007A659F"/>
    <w:rsid w:val="007D5F66"/>
    <w:rsid w:val="007E6FC3"/>
    <w:rsid w:val="00831601"/>
    <w:rsid w:val="008A7B60"/>
    <w:rsid w:val="008B4E03"/>
    <w:rsid w:val="00905018"/>
    <w:rsid w:val="00927B60"/>
    <w:rsid w:val="00946863"/>
    <w:rsid w:val="009A4127"/>
    <w:rsid w:val="009E5395"/>
    <w:rsid w:val="00A83D73"/>
    <w:rsid w:val="00A90AD8"/>
    <w:rsid w:val="00A91173"/>
    <w:rsid w:val="00B1098C"/>
    <w:rsid w:val="00B20D73"/>
    <w:rsid w:val="00B20E9F"/>
    <w:rsid w:val="00B309F6"/>
    <w:rsid w:val="00B31191"/>
    <w:rsid w:val="00B32023"/>
    <w:rsid w:val="00B37423"/>
    <w:rsid w:val="00B65B66"/>
    <w:rsid w:val="00B71AF6"/>
    <w:rsid w:val="00BB256A"/>
    <w:rsid w:val="00BD086F"/>
    <w:rsid w:val="00BD750D"/>
    <w:rsid w:val="00C105C9"/>
    <w:rsid w:val="00C42C4F"/>
    <w:rsid w:val="00C74256"/>
    <w:rsid w:val="00C90CD4"/>
    <w:rsid w:val="00C95C2F"/>
    <w:rsid w:val="00D051F5"/>
    <w:rsid w:val="00D66474"/>
    <w:rsid w:val="00D76FDD"/>
    <w:rsid w:val="00D8677B"/>
    <w:rsid w:val="00DE57CE"/>
    <w:rsid w:val="00E12D1C"/>
    <w:rsid w:val="00E13D9D"/>
    <w:rsid w:val="00E743B0"/>
    <w:rsid w:val="00E86B2B"/>
    <w:rsid w:val="00E90054"/>
    <w:rsid w:val="00EC0E18"/>
    <w:rsid w:val="00ED3C97"/>
    <w:rsid w:val="00EE38E3"/>
    <w:rsid w:val="00EF6F13"/>
    <w:rsid w:val="00F12912"/>
    <w:rsid w:val="00F22B57"/>
    <w:rsid w:val="00F2545E"/>
    <w:rsid w:val="00FC6847"/>
    <w:rsid w:val="00FF2E29"/>
    <w:rsid w:val="17776A67"/>
    <w:rsid w:val="17A57D2E"/>
    <w:rsid w:val="29C53966"/>
    <w:rsid w:val="385965B6"/>
    <w:rsid w:val="48EF3EDC"/>
    <w:rsid w:val="4B387D26"/>
    <w:rsid w:val="67661FD5"/>
    <w:rsid w:val="6ECC0AEF"/>
    <w:rsid w:val="75E06792"/>
    <w:rsid w:val="7CA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</Words>
  <Characters>1269</Characters>
  <Lines>10</Lines>
  <Paragraphs>2</Paragraphs>
  <TotalTime>0</TotalTime>
  <ScaleCrop>false</ScaleCrop>
  <LinksUpToDate>false</LinksUpToDate>
  <CharactersWithSpaces>1489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2019-10-09T05:19:00Z</dcterms:created>
  <dc:creator>朱晓青</dc:creator>
  <cp:lastModifiedBy>xx</cp:lastModifiedBy>
  <dcterms:modified xsi:type="dcterms:W3CDTF">2019-10-21T08:05:10Z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