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A3" w:rsidRDefault="00B42603">
      <w:pPr>
        <w:widowControl/>
        <w:shd w:val="clear" w:color="auto" w:fill="FFFFFF"/>
        <w:spacing w:before="100" w:beforeAutospacing="1" w:after="198"/>
        <w:jc w:val="center"/>
        <w:rPr>
          <w:rFonts w:ascii="微软雅黑" w:eastAsia="微软雅黑" w:hAnsi="微软雅黑" w:cs="宋体"/>
          <w:color w:val="262626"/>
          <w:kern w:val="0"/>
          <w:szCs w:val="21"/>
        </w:rPr>
      </w:pPr>
      <w:r>
        <w:rPr>
          <w:rFonts w:ascii="华文中宋" w:eastAsia="华文中宋" w:hAnsi="微软雅黑" w:cs="宋体" w:hint="eastAsia"/>
          <w:color w:val="262626"/>
          <w:kern w:val="0"/>
          <w:sz w:val="36"/>
          <w:szCs w:val="36"/>
        </w:rPr>
        <w:t>组 织 生 活 会 议 记 录</w:t>
      </w:r>
    </w:p>
    <w:tbl>
      <w:tblPr>
        <w:tblW w:w="921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652EA3">
        <w:trPr>
          <w:trHeight w:val="597"/>
        </w:trPr>
        <w:tc>
          <w:tcPr>
            <w:tcW w:w="2259" w:type="dxa"/>
            <w:vAlign w:val="center"/>
          </w:tcPr>
          <w:p w:rsidR="00652EA3" w:rsidRDefault="00B42603">
            <w:pPr>
              <w:jc w:val="center"/>
              <w:rPr>
                <w:rFonts w:ascii="宋体" w:eastAsia="宋体" w:hAnsi="宋体"/>
                <w:sz w:val="24"/>
                <w:szCs w:val="24"/>
              </w:rPr>
            </w:pPr>
            <w:r>
              <w:rPr>
                <w:rFonts w:ascii="宋体" w:eastAsia="宋体" w:hAnsi="宋体" w:hint="eastAsia"/>
                <w:sz w:val="24"/>
                <w:szCs w:val="24"/>
              </w:rPr>
              <w:t>主要议题</w:t>
            </w:r>
          </w:p>
        </w:tc>
        <w:tc>
          <w:tcPr>
            <w:tcW w:w="6955" w:type="dxa"/>
            <w:gridSpan w:val="3"/>
            <w:vAlign w:val="center"/>
          </w:tcPr>
          <w:p w:rsidR="00652EA3" w:rsidRDefault="00B42603">
            <w:pPr>
              <w:jc w:val="center"/>
              <w:rPr>
                <w:rFonts w:ascii="仿宋" w:eastAsia="仿宋" w:hAnsi="仿宋"/>
                <w:sz w:val="24"/>
                <w:szCs w:val="24"/>
              </w:rPr>
            </w:pPr>
            <w:r>
              <w:rPr>
                <w:rFonts w:ascii="仿宋" w:eastAsia="仿宋" w:hAnsi="仿宋" w:hint="eastAsia"/>
                <w:sz w:val="24"/>
                <w:szCs w:val="24"/>
              </w:rPr>
              <w:t>党的二十大报告</w:t>
            </w:r>
            <w:r w:rsidR="00AA4890">
              <w:rPr>
                <w:rFonts w:ascii="仿宋" w:eastAsia="仿宋" w:hAnsi="仿宋" w:hint="eastAsia"/>
                <w:sz w:val="24"/>
                <w:szCs w:val="24"/>
              </w:rPr>
              <w:t>学习</w:t>
            </w:r>
            <w:bookmarkStart w:id="0" w:name="_GoBack"/>
            <w:bookmarkEnd w:id="0"/>
          </w:p>
        </w:tc>
      </w:tr>
      <w:tr w:rsidR="00652EA3">
        <w:trPr>
          <w:trHeight w:val="549"/>
        </w:trPr>
        <w:tc>
          <w:tcPr>
            <w:tcW w:w="22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时间</w:t>
            </w:r>
          </w:p>
        </w:tc>
        <w:tc>
          <w:tcPr>
            <w:tcW w:w="2250" w:type="dxa"/>
            <w:vAlign w:val="center"/>
          </w:tcPr>
          <w:p w:rsidR="00652EA3" w:rsidRDefault="00B42603">
            <w:pPr>
              <w:jc w:val="center"/>
              <w:rPr>
                <w:rFonts w:ascii="仿宋" w:eastAsia="仿宋" w:hAnsi="仿宋"/>
                <w:sz w:val="24"/>
                <w:szCs w:val="24"/>
              </w:rPr>
            </w:pPr>
            <w:r>
              <w:rPr>
                <w:rFonts w:ascii="仿宋" w:eastAsia="仿宋" w:hAnsi="仿宋" w:cs="宋体"/>
                <w:color w:val="262626"/>
                <w:kern w:val="0"/>
                <w:sz w:val="24"/>
                <w:szCs w:val="24"/>
              </w:rPr>
              <w:t>202</w:t>
            </w:r>
            <w:r>
              <w:rPr>
                <w:rFonts w:ascii="仿宋" w:eastAsia="仿宋" w:hAnsi="仿宋" w:cs="宋体" w:hint="eastAsia"/>
                <w:color w:val="262626"/>
                <w:kern w:val="0"/>
                <w:sz w:val="24"/>
                <w:szCs w:val="24"/>
              </w:rPr>
              <w:t>3年</w:t>
            </w:r>
            <w:r>
              <w:rPr>
                <w:rFonts w:ascii="仿宋" w:eastAsia="仿宋" w:hAnsi="仿宋" w:cs="宋体"/>
                <w:color w:val="262626"/>
                <w:kern w:val="0"/>
                <w:sz w:val="24"/>
                <w:szCs w:val="24"/>
              </w:rPr>
              <w:t>4</w:t>
            </w:r>
            <w:r>
              <w:rPr>
                <w:rFonts w:ascii="仿宋" w:eastAsia="仿宋" w:hAnsi="仿宋" w:cs="宋体" w:hint="eastAsia"/>
                <w:color w:val="262626"/>
                <w:kern w:val="0"/>
                <w:sz w:val="24"/>
                <w:szCs w:val="24"/>
              </w:rPr>
              <w:t>月26日</w:t>
            </w:r>
          </w:p>
        </w:tc>
        <w:tc>
          <w:tcPr>
            <w:tcW w:w="17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地点</w:t>
            </w:r>
          </w:p>
        </w:tc>
        <w:tc>
          <w:tcPr>
            <w:tcW w:w="2946" w:type="dxa"/>
            <w:vAlign w:val="center"/>
          </w:tcPr>
          <w:p w:rsidR="00652EA3" w:rsidRDefault="00B42603">
            <w:pPr>
              <w:jc w:val="center"/>
              <w:rPr>
                <w:rFonts w:ascii="仿宋" w:eastAsia="仿宋" w:hAnsi="仿宋"/>
                <w:sz w:val="24"/>
                <w:szCs w:val="24"/>
              </w:rPr>
            </w:pPr>
            <w:r>
              <w:rPr>
                <w:rFonts w:ascii="仿宋" w:eastAsia="仿宋" w:hAnsi="仿宋" w:hint="eastAsia"/>
                <w:sz w:val="24"/>
                <w:szCs w:val="24"/>
              </w:rPr>
              <w:t>现代交通工程中心</w:t>
            </w:r>
          </w:p>
          <w:p w:rsidR="00652EA3" w:rsidRDefault="00B42603">
            <w:pPr>
              <w:jc w:val="center"/>
              <w:rPr>
                <w:rFonts w:ascii="仿宋" w:eastAsia="仿宋" w:hAnsi="仿宋"/>
                <w:sz w:val="24"/>
                <w:szCs w:val="24"/>
              </w:rPr>
            </w:pPr>
            <w:r>
              <w:rPr>
                <w:rFonts w:ascii="仿宋" w:eastAsia="仿宋" w:hAnsi="仿宋" w:hint="eastAsia"/>
                <w:sz w:val="24"/>
                <w:szCs w:val="24"/>
              </w:rPr>
              <w:t>7-1003</w:t>
            </w:r>
          </w:p>
        </w:tc>
      </w:tr>
      <w:tr w:rsidR="00652EA3">
        <w:trPr>
          <w:trHeight w:val="475"/>
        </w:trPr>
        <w:tc>
          <w:tcPr>
            <w:tcW w:w="22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主持人</w:t>
            </w:r>
          </w:p>
        </w:tc>
        <w:tc>
          <w:tcPr>
            <w:tcW w:w="2250" w:type="dxa"/>
            <w:vAlign w:val="center"/>
          </w:tcPr>
          <w:p w:rsidR="00652EA3" w:rsidRDefault="00B42603">
            <w:pPr>
              <w:jc w:val="center"/>
              <w:rPr>
                <w:rFonts w:ascii="仿宋" w:eastAsia="仿宋" w:hAnsi="仿宋"/>
                <w:sz w:val="24"/>
                <w:szCs w:val="24"/>
              </w:rPr>
            </w:pPr>
            <w:r>
              <w:rPr>
                <w:rFonts w:ascii="仿宋" w:eastAsia="仿宋" w:hAnsi="仿宋" w:hint="eastAsia"/>
                <w:sz w:val="24"/>
                <w:szCs w:val="24"/>
              </w:rPr>
              <w:t>张晓飞</w:t>
            </w:r>
          </w:p>
        </w:tc>
        <w:tc>
          <w:tcPr>
            <w:tcW w:w="17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记录人</w:t>
            </w:r>
          </w:p>
        </w:tc>
        <w:tc>
          <w:tcPr>
            <w:tcW w:w="2946" w:type="dxa"/>
            <w:vAlign w:val="center"/>
          </w:tcPr>
          <w:p w:rsidR="00652EA3" w:rsidRDefault="00B42603">
            <w:pPr>
              <w:jc w:val="center"/>
              <w:rPr>
                <w:rFonts w:ascii="仿宋" w:eastAsia="仿宋" w:hAnsi="仿宋"/>
                <w:sz w:val="24"/>
                <w:szCs w:val="24"/>
              </w:rPr>
            </w:pPr>
            <w:r>
              <w:rPr>
                <w:rFonts w:ascii="仿宋" w:eastAsia="仿宋" w:hAnsi="仿宋" w:hint="eastAsia"/>
                <w:sz w:val="24"/>
                <w:szCs w:val="24"/>
              </w:rPr>
              <w:t>沈嘉仪</w:t>
            </w:r>
          </w:p>
        </w:tc>
      </w:tr>
      <w:tr w:rsidR="00652EA3">
        <w:trPr>
          <w:trHeight w:val="555"/>
        </w:trPr>
        <w:tc>
          <w:tcPr>
            <w:tcW w:w="22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应到人数</w:t>
            </w:r>
          </w:p>
        </w:tc>
        <w:tc>
          <w:tcPr>
            <w:tcW w:w="2250" w:type="dxa"/>
            <w:vAlign w:val="center"/>
          </w:tcPr>
          <w:p w:rsidR="00652EA3" w:rsidRDefault="00B42603">
            <w:pPr>
              <w:jc w:val="center"/>
              <w:rPr>
                <w:rFonts w:ascii="仿宋" w:eastAsia="仿宋" w:hAnsi="仿宋"/>
                <w:sz w:val="24"/>
                <w:szCs w:val="24"/>
              </w:rPr>
            </w:pPr>
            <w:r>
              <w:rPr>
                <w:rFonts w:ascii="仿宋" w:eastAsia="仿宋" w:hAnsi="仿宋" w:hint="eastAsia"/>
                <w:sz w:val="24"/>
                <w:szCs w:val="24"/>
              </w:rPr>
              <w:t>14</w:t>
            </w:r>
          </w:p>
        </w:tc>
        <w:tc>
          <w:tcPr>
            <w:tcW w:w="17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实到人数</w:t>
            </w:r>
          </w:p>
        </w:tc>
        <w:tc>
          <w:tcPr>
            <w:tcW w:w="2946" w:type="dxa"/>
            <w:vAlign w:val="center"/>
          </w:tcPr>
          <w:p w:rsidR="00652EA3" w:rsidRDefault="00B42603">
            <w:pPr>
              <w:jc w:val="center"/>
              <w:rPr>
                <w:rFonts w:ascii="仿宋" w:eastAsia="仿宋" w:hAnsi="仿宋"/>
                <w:sz w:val="24"/>
                <w:szCs w:val="24"/>
              </w:rPr>
            </w:pPr>
            <w:r>
              <w:rPr>
                <w:rFonts w:ascii="仿宋" w:eastAsia="仿宋" w:hAnsi="仿宋" w:hint="eastAsia"/>
                <w:sz w:val="24"/>
                <w:szCs w:val="24"/>
              </w:rPr>
              <w:t>14</w:t>
            </w:r>
          </w:p>
        </w:tc>
      </w:tr>
      <w:tr w:rsidR="00652EA3">
        <w:trPr>
          <w:trHeight w:val="458"/>
        </w:trPr>
        <w:tc>
          <w:tcPr>
            <w:tcW w:w="22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缺席名单及原因</w:t>
            </w:r>
          </w:p>
        </w:tc>
        <w:tc>
          <w:tcPr>
            <w:tcW w:w="6955" w:type="dxa"/>
            <w:gridSpan w:val="3"/>
            <w:vAlign w:val="center"/>
          </w:tcPr>
          <w:p w:rsidR="00652EA3" w:rsidRDefault="00B42603">
            <w:pPr>
              <w:jc w:val="center"/>
              <w:rPr>
                <w:rFonts w:ascii="仿宋" w:eastAsia="仿宋" w:hAnsi="仿宋"/>
                <w:sz w:val="24"/>
                <w:szCs w:val="24"/>
              </w:rPr>
            </w:pPr>
            <w:r>
              <w:rPr>
                <w:rFonts w:ascii="仿宋" w:eastAsia="仿宋" w:hAnsi="仿宋" w:hint="eastAsia"/>
                <w:sz w:val="24"/>
                <w:szCs w:val="24"/>
              </w:rPr>
              <w:t>无</w:t>
            </w:r>
          </w:p>
        </w:tc>
      </w:tr>
      <w:tr w:rsidR="00652EA3">
        <w:trPr>
          <w:trHeight w:val="514"/>
        </w:trPr>
        <w:tc>
          <w:tcPr>
            <w:tcW w:w="2259" w:type="dxa"/>
            <w:vAlign w:val="center"/>
          </w:tcPr>
          <w:p w:rsidR="00652EA3" w:rsidRDefault="00B42603">
            <w:pPr>
              <w:jc w:val="center"/>
              <w:rPr>
                <w:rFonts w:ascii="宋体" w:eastAsia="宋体" w:hAnsi="宋体"/>
                <w:sz w:val="24"/>
                <w:szCs w:val="24"/>
              </w:rPr>
            </w:pPr>
            <w:r>
              <w:rPr>
                <w:rFonts w:ascii="宋体" w:eastAsia="宋体" w:hAnsi="宋体" w:cs="宋体" w:hint="eastAsia"/>
                <w:color w:val="262626"/>
                <w:kern w:val="0"/>
                <w:szCs w:val="21"/>
              </w:rPr>
              <w:t>缺席人员补课情况</w:t>
            </w:r>
          </w:p>
        </w:tc>
        <w:tc>
          <w:tcPr>
            <w:tcW w:w="6955" w:type="dxa"/>
            <w:gridSpan w:val="3"/>
            <w:vAlign w:val="center"/>
          </w:tcPr>
          <w:p w:rsidR="00652EA3" w:rsidRDefault="00B42603">
            <w:pPr>
              <w:jc w:val="center"/>
              <w:rPr>
                <w:rFonts w:ascii="仿宋" w:eastAsia="仿宋" w:hAnsi="仿宋"/>
                <w:sz w:val="24"/>
                <w:szCs w:val="24"/>
              </w:rPr>
            </w:pPr>
            <w:r>
              <w:rPr>
                <w:rFonts w:ascii="仿宋" w:eastAsia="仿宋" w:hAnsi="仿宋" w:hint="eastAsia"/>
                <w:sz w:val="24"/>
                <w:szCs w:val="24"/>
              </w:rPr>
              <w:t>无</w:t>
            </w:r>
          </w:p>
        </w:tc>
      </w:tr>
      <w:tr w:rsidR="00652EA3">
        <w:trPr>
          <w:trHeight w:val="6231"/>
        </w:trPr>
        <w:tc>
          <w:tcPr>
            <w:tcW w:w="9214" w:type="dxa"/>
            <w:gridSpan w:val="4"/>
            <w:vAlign w:val="center"/>
          </w:tcPr>
          <w:p w:rsidR="00652EA3" w:rsidRDefault="00B42603">
            <w:pPr>
              <w:ind w:firstLineChars="200" w:firstLine="480"/>
              <w:rPr>
                <w:rFonts w:ascii="仿宋" w:eastAsia="仿宋" w:hAnsi="仿宋" w:cs="宋体"/>
                <w:color w:val="262626"/>
                <w:kern w:val="0"/>
                <w:sz w:val="24"/>
                <w:szCs w:val="24"/>
              </w:rPr>
            </w:pPr>
            <w:r>
              <w:rPr>
                <w:rFonts w:ascii="仿宋" w:eastAsia="仿宋" w:hAnsi="仿宋" w:cs="宋体" w:hint="eastAsia"/>
                <w:color w:val="262626"/>
                <w:kern w:val="0"/>
                <w:sz w:val="24"/>
                <w:szCs w:val="24"/>
              </w:rPr>
              <w:t>为深入开展学习贯彻习近平新时代中国特色社会主义思想主题教育，4月26日，支部开展了学习“党的二十大报告”组织生活。党的二十大的主题是高举中国特色社会主义伟大旗帜，全面贯彻新时代中国特色社会主义思想，弘扬伟大建党精神，自信自强、守正创新，踔厉奋发、勇毅前行，为全面建设社会主义现代化国家、全面推进中华民族伟大复兴而团结奋斗。学习党的二十大精神也是长期的任务，二十大报告博大精深，需要反复研读，深入学习，才能加深理解，不断从中汲取营养和智慧，武装我们的头脑，寻求答案，指导我们的实践，而绝不可以浮光掠影，浅尝辄止，停留在一知半解上。</w:t>
            </w:r>
          </w:p>
          <w:p w:rsidR="00652EA3" w:rsidRDefault="00B42603">
            <w:pPr>
              <w:ind w:firstLineChars="200" w:firstLine="482"/>
              <w:rPr>
                <w:rFonts w:ascii="仿宋" w:eastAsia="仿宋" w:hAnsi="仿宋" w:cs="宋体"/>
                <w:b/>
                <w:bCs/>
                <w:color w:val="262626"/>
                <w:kern w:val="0"/>
                <w:sz w:val="24"/>
                <w:szCs w:val="24"/>
              </w:rPr>
            </w:pPr>
            <w:r>
              <w:rPr>
                <w:rFonts w:ascii="仿宋" w:eastAsia="仿宋" w:hAnsi="仿宋" w:cs="宋体" w:hint="eastAsia"/>
                <w:b/>
                <w:bCs/>
                <w:color w:val="262626"/>
                <w:kern w:val="0"/>
                <w:sz w:val="24"/>
                <w:szCs w:val="24"/>
              </w:rPr>
              <w:t>学习记录图片：</w:t>
            </w:r>
          </w:p>
          <w:p w:rsidR="00652EA3" w:rsidRDefault="00B42603">
            <w:pPr>
              <w:ind w:firstLineChars="200" w:firstLine="482"/>
              <w:rPr>
                <w:rFonts w:ascii="仿宋" w:eastAsia="仿宋" w:hAnsi="仿宋" w:cs="宋体"/>
                <w:b/>
                <w:bCs/>
                <w:color w:val="262626"/>
                <w:kern w:val="0"/>
                <w:sz w:val="24"/>
                <w:szCs w:val="24"/>
              </w:rPr>
            </w:pPr>
            <w:r>
              <w:rPr>
                <w:rFonts w:ascii="仿宋" w:eastAsia="仿宋" w:hAnsi="仿宋" w:cs="宋体" w:hint="eastAsia"/>
                <w:b/>
                <w:bCs/>
                <w:noProof/>
                <w:color w:val="262626"/>
                <w:kern w:val="0"/>
                <w:sz w:val="24"/>
                <w:szCs w:val="24"/>
              </w:rPr>
              <w:drawing>
                <wp:inline distT="0" distB="0" distL="114300" distR="114300">
                  <wp:extent cx="2567305" cy="1743710"/>
                  <wp:effectExtent l="0" t="0" r="8255" b="8890"/>
                  <wp:docPr id="1" name="图片 1" descr="C:\Users\沈嘉仪20011111\Desktop\微信图片_20230528164109.jpg微信图片_2023052816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沈嘉仪20011111\Desktop\微信图片_20230528164109.jpg微信图片_20230528164109"/>
                          <pic:cNvPicPr>
                            <a:picLocks noChangeAspect="1"/>
                          </pic:cNvPicPr>
                        </pic:nvPicPr>
                        <pic:blipFill>
                          <a:blip r:embed="rId6"/>
                          <a:srcRect/>
                          <a:stretch>
                            <a:fillRect/>
                          </a:stretch>
                        </pic:blipFill>
                        <pic:spPr>
                          <a:xfrm>
                            <a:off x="0" y="0"/>
                            <a:ext cx="2567305" cy="1743710"/>
                          </a:xfrm>
                          <a:prstGeom prst="rect">
                            <a:avLst/>
                          </a:prstGeom>
                        </pic:spPr>
                      </pic:pic>
                    </a:graphicData>
                  </a:graphic>
                </wp:inline>
              </w:drawing>
            </w:r>
            <w:r>
              <w:rPr>
                <w:rFonts w:ascii="仿宋" w:eastAsia="仿宋" w:hAnsi="仿宋" w:cs="宋体" w:hint="eastAsia"/>
                <w:b/>
                <w:bCs/>
                <w:color w:val="262626"/>
                <w:kern w:val="0"/>
                <w:sz w:val="24"/>
                <w:szCs w:val="24"/>
              </w:rPr>
              <w:t xml:space="preserve">   </w:t>
            </w:r>
            <w:r>
              <w:rPr>
                <w:rFonts w:ascii="仿宋" w:eastAsia="仿宋" w:hAnsi="仿宋" w:cs="宋体" w:hint="eastAsia"/>
                <w:b/>
                <w:bCs/>
                <w:noProof/>
                <w:color w:val="262626"/>
                <w:kern w:val="0"/>
                <w:sz w:val="24"/>
                <w:szCs w:val="24"/>
              </w:rPr>
              <w:drawing>
                <wp:inline distT="0" distB="0" distL="114300" distR="114300">
                  <wp:extent cx="2431415" cy="1733550"/>
                  <wp:effectExtent l="0" t="0" r="6985" b="3810"/>
                  <wp:docPr id="2" name="图片 2" descr="C:\Users\沈嘉仪20011111\Desktop\微信图片_20230528164114.jpg微信图片_2023052816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沈嘉仪20011111\Desktop\微信图片_20230528164114.jpg微信图片_20230528164114"/>
                          <pic:cNvPicPr>
                            <a:picLocks noChangeAspect="1"/>
                          </pic:cNvPicPr>
                        </pic:nvPicPr>
                        <pic:blipFill>
                          <a:blip r:embed="rId7"/>
                          <a:srcRect/>
                          <a:stretch>
                            <a:fillRect/>
                          </a:stretch>
                        </pic:blipFill>
                        <pic:spPr>
                          <a:xfrm>
                            <a:off x="0" y="0"/>
                            <a:ext cx="2431415" cy="1733550"/>
                          </a:xfrm>
                          <a:prstGeom prst="rect">
                            <a:avLst/>
                          </a:prstGeom>
                        </pic:spPr>
                      </pic:pic>
                    </a:graphicData>
                  </a:graphic>
                </wp:inline>
              </w:drawing>
            </w:r>
          </w:p>
          <w:p w:rsidR="00652EA3" w:rsidRDefault="00B42603">
            <w:pPr>
              <w:widowControl/>
              <w:spacing w:before="100" w:beforeAutospacing="1"/>
              <w:rPr>
                <w:rFonts w:ascii="仿宋" w:eastAsia="仿宋" w:hAnsi="仿宋" w:cs="宋体"/>
                <w:color w:val="262626"/>
                <w:kern w:val="0"/>
                <w:sz w:val="24"/>
                <w:szCs w:val="24"/>
              </w:rPr>
            </w:pPr>
            <w:r>
              <w:rPr>
                <w:rFonts w:ascii="仿宋" w:eastAsia="仿宋" w:hAnsi="仿宋" w:cs="宋体" w:hint="eastAsia"/>
                <w:color w:val="262626"/>
                <w:kern w:val="0"/>
                <w:sz w:val="24"/>
                <w:szCs w:val="24"/>
              </w:rPr>
              <w:t xml:space="preserve">          </w:t>
            </w:r>
            <w:r>
              <w:rPr>
                <w:rFonts w:ascii="仿宋" w:eastAsia="仿宋" w:hAnsi="仿宋" w:cs="宋体" w:hint="eastAsia"/>
                <w:noProof/>
                <w:color w:val="262626"/>
                <w:kern w:val="0"/>
                <w:sz w:val="24"/>
                <w:szCs w:val="24"/>
              </w:rPr>
              <w:drawing>
                <wp:inline distT="0" distB="0" distL="114300" distR="114300">
                  <wp:extent cx="1852295" cy="1667510"/>
                  <wp:effectExtent l="0" t="0" r="6985" b="8890"/>
                  <wp:docPr id="3" name="图片 3" descr="C:\Users\沈嘉仪20011111\Desktop\微信图片_20230528164121.jpg微信图片_2023052816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沈嘉仪20011111\Desktop\微信图片_20230528164121.jpg微信图片_20230528164121"/>
                          <pic:cNvPicPr>
                            <a:picLocks noChangeAspect="1"/>
                          </pic:cNvPicPr>
                        </pic:nvPicPr>
                        <pic:blipFill>
                          <a:blip r:embed="rId8"/>
                          <a:srcRect/>
                          <a:stretch>
                            <a:fillRect/>
                          </a:stretch>
                        </pic:blipFill>
                        <pic:spPr>
                          <a:xfrm>
                            <a:off x="0" y="0"/>
                            <a:ext cx="1852295" cy="1667510"/>
                          </a:xfrm>
                          <a:prstGeom prst="rect">
                            <a:avLst/>
                          </a:prstGeom>
                        </pic:spPr>
                      </pic:pic>
                    </a:graphicData>
                  </a:graphic>
                </wp:inline>
              </w:drawing>
            </w:r>
            <w:r>
              <w:rPr>
                <w:rFonts w:ascii="仿宋" w:eastAsia="仿宋" w:hAnsi="仿宋" w:cs="宋体" w:hint="eastAsia"/>
                <w:color w:val="262626"/>
                <w:kern w:val="0"/>
                <w:sz w:val="24"/>
                <w:szCs w:val="24"/>
              </w:rPr>
              <w:t xml:space="preserve">          </w:t>
            </w:r>
            <w:r>
              <w:rPr>
                <w:rFonts w:ascii="仿宋" w:eastAsia="仿宋" w:hAnsi="仿宋" w:cs="宋体" w:hint="eastAsia"/>
                <w:noProof/>
                <w:color w:val="262626"/>
                <w:kern w:val="0"/>
                <w:sz w:val="24"/>
                <w:szCs w:val="24"/>
              </w:rPr>
              <w:drawing>
                <wp:inline distT="0" distB="0" distL="114300" distR="114300">
                  <wp:extent cx="1818640" cy="1657985"/>
                  <wp:effectExtent l="0" t="0" r="10160" b="3175"/>
                  <wp:docPr id="7" name="图片 7" descr="微信图片_2023052816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528164126"/>
                          <pic:cNvPicPr>
                            <a:picLocks noChangeAspect="1"/>
                          </pic:cNvPicPr>
                        </pic:nvPicPr>
                        <pic:blipFill>
                          <a:blip r:embed="rId9"/>
                          <a:stretch>
                            <a:fillRect/>
                          </a:stretch>
                        </pic:blipFill>
                        <pic:spPr>
                          <a:xfrm>
                            <a:off x="0" y="0"/>
                            <a:ext cx="1818640" cy="1657985"/>
                          </a:xfrm>
                          <a:prstGeom prst="rect">
                            <a:avLst/>
                          </a:prstGeom>
                        </pic:spPr>
                      </pic:pic>
                    </a:graphicData>
                  </a:graphic>
                </wp:inline>
              </w:drawing>
            </w:r>
            <w:r>
              <w:rPr>
                <w:rFonts w:ascii="仿宋" w:eastAsia="仿宋" w:hAnsi="仿宋" w:cs="宋体" w:hint="eastAsia"/>
                <w:color w:val="262626"/>
                <w:kern w:val="0"/>
                <w:sz w:val="24"/>
                <w:szCs w:val="24"/>
              </w:rPr>
              <w:t xml:space="preserve">          </w:t>
            </w:r>
          </w:p>
          <w:p w:rsidR="00652EA3" w:rsidRDefault="00B42603">
            <w:pPr>
              <w:widowControl/>
              <w:spacing w:before="100" w:beforeAutospacing="1"/>
              <w:rPr>
                <w:rFonts w:ascii="仿宋" w:eastAsia="仿宋" w:hAnsi="仿宋" w:cs="宋体"/>
                <w:color w:val="262626"/>
                <w:kern w:val="0"/>
                <w:sz w:val="24"/>
                <w:szCs w:val="24"/>
              </w:rPr>
            </w:pPr>
            <w:r>
              <w:rPr>
                <w:rFonts w:ascii="仿宋" w:eastAsia="仿宋" w:hAnsi="仿宋" w:cs="宋体" w:hint="eastAsia"/>
                <w:color w:val="262626"/>
                <w:kern w:val="0"/>
                <w:sz w:val="24"/>
                <w:szCs w:val="24"/>
              </w:rPr>
              <w:t xml:space="preserve">             </w:t>
            </w:r>
            <w:r>
              <w:rPr>
                <w:rFonts w:ascii="仿宋" w:eastAsia="仿宋" w:hAnsi="仿宋" w:cs="宋体"/>
                <w:color w:val="262626"/>
                <w:kern w:val="0"/>
                <w:sz w:val="24"/>
                <w:szCs w:val="24"/>
              </w:rPr>
              <w:t xml:space="preserve"> </w:t>
            </w:r>
          </w:p>
          <w:p w:rsidR="00652EA3" w:rsidRDefault="00B42603">
            <w:pPr>
              <w:widowControl/>
              <w:spacing w:before="100" w:beforeAutospacing="1"/>
              <w:rPr>
                <w:rFonts w:ascii="仿宋" w:eastAsia="仿宋" w:hAnsi="仿宋" w:cs="宋体"/>
                <w:color w:val="262626"/>
                <w:kern w:val="0"/>
                <w:sz w:val="24"/>
                <w:szCs w:val="24"/>
              </w:rPr>
            </w:pPr>
            <w:r>
              <w:rPr>
                <w:rFonts w:ascii="仿宋" w:eastAsia="仿宋" w:hAnsi="仿宋" w:cs="宋体" w:hint="eastAsia"/>
                <w:color w:val="262626"/>
                <w:kern w:val="0"/>
                <w:sz w:val="24"/>
                <w:szCs w:val="24"/>
              </w:rPr>
              <w:t xml:space="preserve">             </w:t>
            </w:r>
          </w:p>
          <w:p w:rsidR="00652EA3" w:rsidRDefault="00B42603">
            <w:pPr>
              <w:widowControl/>
              <w:spacing w:before="100" w:beforeAutospacing="1"/>
              <w:rPr>
                <w:rFonts w:ascii="仿宋" w:eastAsia="仿宋" w:hAnsi="仿宋" w:cs="宋体"/>
                <w:color w:val="262626"/>
                <w:kern w:val="0"/>
                <w:sz w:val="24"/>
                <w:szCs w:val="24"/>
              </w:rPr>
            </w:pPr>
            <w:r>
              <w:rPr>
                <w:rFonts w:ascii="仿宋" w:eastAsia="仿宋" w:hAnsi="仿宋" w:cs="宋体" w:hint="eastAsia"/>
                <w:color w:val="262626"/>
                <w:kern w:val="0"/>
                <w:sz w:val="24"/>
                <w:szCs w:val="24"/>
              </w:rPr>
              <w:lastRenderedPageBreak/>
              <w:t xml:space="preserve">            </w:t>
            </w:r>
          </w:p>
          <w:p w:rsidR="00652EA3" w:rsidRDefault="00B42603">
            <w:pPr>
              <w:widowControl/>
              <w:spacing w:before="100" w:beforeAutospacing="1"/>
              <w:jc w:val="left"/>
              <w:rPr>
                <w:rFonts w:ascii="仿宋" w:eastAsia="仿宋" w:hAnsi="仿宋" w:cs="宋体"/>
                <w:b/>
                <w:bCs/>
                <w:color w:val="262626"/>
                <w:kern w:val="0"/>
                <w:sz w:val="24"/>
                <w:szCs w:val="24"/>
              </w:rPr>
            </w:pPr>
            <w:r>
              <w:rPr>
                <w:rFonts w:ascii="仿宋" w:eastAsia="仿宋" w:hAnsi="仿宋" w:cs="宋体" w:hint="eastAsia"/>
                <w:b/>
                <w:bCs/>
                <w:color w:val="262626"/>
                <w:kern w:val="0"/>
                <w:sz w:val="24"/>
                <w:szCs w:val="24"/>
              </w:rPr>
              <w:t>交流研讨</w:t>
            </w:r>
          </w:p>
          <w:p w:rsidR="00652EA3" w:rsidRDefault="00652EA3" w:rsidP="00B42603">
            <w:pPr>
              <w:rPr>
                <w:rFonts w:ascii="仿宋" w:eastAsia="仿宋" w:hAnsi="仿宋" w:cs="仿宋"/>
                <w:b/>
                <w:bCs/>
                <w:color w:val="262626"/>
                <w:kern w:val="0"/>
                <w:sz w:val="24"/>
                <w:szCs w:val="24"/>
              </w:rPr>
            </w:pP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【陈梦婷（学生党员）】：</w:t>
            </w:r>
            <w:r>
              <w:rPr>
                <w:rFonts w:ascii="仿宋" w:eastAsia="仿宋" w:hAnsi="仿宋" w:cs="宋体" w:hint="eastAsia"/>
                <w:color w:val="262626"/>
                <w:kern w:val="0"/>
                <w:sz w:val="24"/>
                <w:szCs w:val="24"/>
              </w:rPr>
              <w:t>在党的二十大报告中，习近平总书记强调指出，“从现在起，中国共产党的中心任务就是团结带领全国各族人民全面建成社会主义现代化强国、实现第二个百年奋斗目标，以中国式现代化全面推进中华民族伟大复兴”。</w:t>
            </w:r>
          </w:p>
          <w:p w:rsidR="00652EA3" w:rsidRDefault="00B42603">
            <w:pPr>
              <w:widowControl/>
              <w:spacing w:before="100" w:beforeAutospacing="1"/>
              <w:ind w:firstLine="482"/>
              <w:rPr>
                <w:rFonts w:ascii="仿宋" w:eastAsia="仿宋" w:hAnsi="仿宋" w:cs="宋体"/>
                <w:b/>
                <w:bCs/>
                <w:color w:val="262626"/>
                <w:kern w:val="0"/>
                <w:sz w:val="24"/>
                <w:szCs w:val="24"/>
              </w:rPr>
            </w:pPr>
            <w:r>
              <w:rPr>
                <w:rFonts w:ascii="仿宋" w:eastAsia="仿宋" w:hAnsi="仿宋" w:cs="宋体" w:hint="eastAsia"/>
                <w:color w:val="262626"/>
                <w:kern w:val="0"/>
                <w:sz w:val="24"/>
                <w:szCs w:val="24"/>
              </w:rPr>
              <w:t>在实现中华民族伟大复兴的历史征程上，中国共产党团结带领全国各族人民准确把握社会主要矛盾，自觉承担历史使命任务，不断进行许多具有时代特点的伟大斗争，先后进行新民主主义革命，创造了新民主主义革命的伟大成就，为实现中华民族伟大复兴创造了根本社会条件；完成社会主义革命、推进社会主义建设，创造了社会主义革命和建设的伟大成就，为实现中华民族伟大复兴奠定了根本政治前提和制度基础；进行改革开放和社会主义现代化建设，创造了改革开放和社会主义现代化建设的伟大成就，为实现中华民族伟大复兴提供了充满新的活力的体制保证和快速发展的物质条件；开创中国特色社会主义新时代，创造了新时代中国特色社会主义的伟大成就，实现了第一个百年奋斗目标，开启了实现第二个百年奋斗目标的新征程，以中国式现代化全面推进中华民族伟大复兴，完成中华民族伟大复兴成为新时代最重要的使命任务。</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【刘诗钰（学生党员）】：</w:t>
            </w:r>
            <w:r>
              <w:rPr>
                <w:rFonts w:ascii="仿宋" w:eastAsia="仿宋" w:hAnsi="仿宋" w:cs="宋体" w:hint="eastAsia"/>
                <w:color w:val="262626"/>
                <w:kern w:val="0"/>
                <w:sz w:val="24"/>
                <w:szCs w:val="24"/>
              </w:rPr>
              <w:t>党的二十大报告视野宏阔、底蕴深厚、内涵丰富、系统深刻，集中体现了十八大以来我们党理论创新、实践创新的新成果，也为进一步推动理论创新、实践创新提供了科学指引， 这次报告展开论述了“两个结合”，就是把马克思主义基本原理同中国具体实际相结合，同中华优秀传统文化相结合。这“两个结合”很大地深化了我们党对坚持和发展马克思主义的规律性认识，也是我们理解和把握习近平新时代中国特色社会主义思想的关键。</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【周怡慧（学生党员）】：</w:t>
            </w:r>
            <w:r>
              <w:rPr>
                <w:rFonts w:ascii="仿宋" w:eastAsia="仿宋" w:hAnsi="仿宋" w:cs="宋体" w:hint="eastAsia"/>
                <w:color w:val="262626"/>
                <w:kern w:val="0"/>
                <w:sz w:val="24"/>
                <w:szCs w:val="24"/>
              </w:rPr>
              <w:t>党的二十大报告预示着全党全国各族人民迈上全面建设社会主义现代化国家新征程、向第二个百年奋斗目标进军的关键时刻。学习二十大精神，了解过去的成就，了解现代化进程，开辟马克思主义现代化，坚定信念，把握历史的经验，推动国家高质量发展，作为青年党员应该更好树立起模范带头作用，在不同的岗位上发光发热。在中国共产党的领导下贯彻党的纲领，为建设中国特色社会主义道路不断努力。</w:t>
            </w:r>
          </w:p>
          <w:p w:rsidR="00652EA3" w:rsidRDefault="00B42603">
            <w:pPr>
              <w:ind w:firstLineChars="200" w:firstLine="482"/>
              <w:rPr>
                <w:rFonts w:ascii="仿宋" w:eastAsia="仿宋" w:hAnsi="仿宋" w:cs="仿宋"/>
                <w:sz w:val="24"/>
                <w:szCs w:val="24"/>
              </w:rPr>
            </w:pPr>
            <w:r>
              <w:rPr>
                <w:rFonts w:ascii="仿宋" w:eastAsia="仿宋" w:hAnsi="仿宋" w:cs="宋体" w:hint="eastAsia"/>
                <w:b/>
                <w:bCs/>
                <w:color w:val="262626"/>
                <w:kern w:val="0"/>
                <w:sz w:val="24"/>
                <w:szCs w:val="24"/>
              </w:rPr>
              <w:t>【周磊（学生党员）】：</w:t>
            </w:r>
            <w:r>
              <w:rPr>
                <w:rFonts w:ascii="仿宋" w:eastAsia="仿宋" w:hAnsi="仿宋" w:cs="仿宋" w:hint="eastAsia"/>
                <w:sz w:val="24"/>
                <w:szCs w:val="24"/>
              </w:rPr>
              <w:t>回望过往的奋斗路，眺望前方的奋进路，必须把党的历史学习好、总结好，把党的宝贵经验传承好、发扬好，铭记奋斗历程，担当历史使命，从党的奋斗历史中汲取前进力量。</w:t>
            </w:r>
          </w:p>
          <w:p w:rsidR="00652EA3" w:rsidRDefault="00B42603">
            <w:pPr>
              <w:ind w:firstLineChars="200" w:firstLine="480"/>
              <w:rPr>
                <w:rFonts w:ascii="仿宋" w:eastAsia="仿宋" w:hAnsi="仿宋" w:cs="仿宋"/>
                <w:sz w:val="24"/>
                <w:szCs w:val="24"/>
              </w:rPr>
            </w:pPr>
            <w:r>
              <w:rPr>
                <w:rFonts w:ascii="仿宋" w:eastAsia="仿宋" w:hAnsi="仿宋" w:cs="仿宋" w:hint="eastAsia"/>
                <w:sz w:val="24"/>
                <w:szCs w:val="24"/>
              </w:rPr>
              <w:t>历史是最生动、最有说服力的教科书。学习党的历史，就是为了总结过去、开辟未来。百年来，党团结带领人民，使几千年封建社会历史的国家真正实现了人民民主，国家从一穷二白跃升为世界第二大经济体，从落后的农业国演进为世界第一制造业大国，人民生活由温饱不足到全面小康。百年党史用事实证明，我们党团结带领人民进行的一切奋斗、一切牺牲、一切创造，都是在践行为中国人民谋幸福、为中华民族谋复兴的初心与使命。我们学习党史，就是要坚持这一信仰与信念，听从党中央牢记使命、继续奋斗的进军号令，自觉增强“四个意识”、坚定“四个自信”、做到“两个维护”，深入学习贯彻党的十九届六中全会精神，进一步发扬党的光荣传统和优良作风，发扬井冈山</w:t>
            </w:r>
            <w:r>
              <w:rPr>
                <w:rFonts w:ascii="仿宋" w:eastAsia="仿宋" w:hAnsi="仿宋" w:cs="仿宋" w:hint="eastAsia"/>
                <w:sz w:val="24"/>
                <w:szCs w:val="24"/>
              </w:rPr>
              <w:lastRenderedPageBreak/>
              <w:t>精神、长征精神、抗疫精神等伟大精神，把人民对美好生活的向往作为奋斗目标。在实际工作中，腾出更多精力到一线、到现场解决实际问题，把工作做到群众的心坎里，把学习成效转化为“我为群众办实事”的工作动力。</w:t>
            </w:r>
          </w:p>
          <w:p w:rsidR="00652EA3" w:rsidRDefault="00B42603">
            <w:pPr>
              <w:ind w:firstLineChars="200" w:firstLine="480"/>
              <w:rPr>
                <w:rFonts w:ascii="仿宋" w:eastAsia="仿宋" w:hAnsi="仿宋" w:cs="仿宋"/>
                <w:sz w:val="24"/>
                <w:szCs w:val="24"/>
              </w:rPr>
            </w:pPr>
            <w:r>
              <w:rPr>
                <w:rFonts w:ascii="仿宋" w:eastAsia="仿宋" w:hAnsi="仿宋" w:cs="仿宋" w:hint="eastAsia"/>
                <w:sz w:val="24"/>
                <w:szCs w:val="24"/>
              </w:rPr>
              <w:t>2022年是党的二十大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最生动、最有说服力的教科书”，把党史学习教育作为加强党的建设的永恒课题，不断提高有效履行新时代使命任务的能力和本领，不畏惧任何风险，不困惑任何干扰，就一定能战胜一切艰难险阻，在新时代开拓前进。以彻底的自我革命精神、以优异成绩迎接党的二十大召开，为实现第二个百年奋斗目标、实现中华民族伟大复兴的中国梦而不懈奋斗。</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【陈思颖（学生党员）】：</w:t>
            </w:r>
            <w:r>
              <w:rPr>
                <w:rFonts w:ascii="仿宋" w:eastAsia="仿宋" w:hAnsi="仿宋" w:cs="宋体" w:hint="eastAsia"/>
                <w:color w:val="262626"/>
                <w:kern w:val="0"/>
                <w:sz w:val="24"/>
                <w:szCs w:val="24"/>
              </w:rPr>
              <w:t>今天学习了党的二十大报告。其中令我印象最深刻的是党的二十大报告把“科技自立自强能力显著提升”作为未来五年我国发展的主要目标任务之一。当前，新一轮科技革命和产业变革深入推进，世界百年未有之大变局加速演进，全球主要国家和地区都在寻求技术突围，力求抢占全球创新版图的一席之地。作为新时代的青年，我们应该用好新一轮科技革命和产业变革带来的重大机遇，加强基础研究，让我国的科技自立自强能力显著提升，尝试从源头和底层解决关键技术问题，维护我国科技安全利益，积累和塑造国际竞争新优势，让我国在激烈的国际科技竞争中抢占制高点。</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【沈嘉仪（学生党员）】：</w:t>
            </w:r>
            <w:r>
              <w:rPr>
                <w:rFonts w:ascii="仿宋" w:eastAsia="仿宋" w:hAnsi="仿宋" w:cs="宋体" w:hint="eastAsia"/>
                <w:color w:val="262626"/>
                <w:kern w:val="0"/>
                <w:sz w:val="24"/>
                <w:szCs w:val="24"/>
              </w:rPr>
              <w:t>通过本次会议，我升华了思想，学习理解了党的二十大对中华民族伟大复兴“压舱石”般的重要意义，学懂弄通党的二十大制定的理论、路线、方针、政策，明确目标任务，把思想和行动统一到党的二十大精神上来，把智慧和力量凝聚到党的二十大做出的各项战略部署上来，就是当前首要的政治任务。奋斗正未有穷期，我们应在党的二十大精神统领下，学思践悟，崇尚实干，力戒空谈，牢记使命担当，勇于改革创新，把党的二十大精神落到实处；深化认识、把握规律，按照党的二十大精神“指挥棒”奋勇前行；坚定信仰，提升能力，牢牢把握历史脉络的“风向标”。</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【周琦（学生党员）】：</w:t>
            </w:r>
            <w:r>
              <w:rPr>
                <w:rFonts w:ascii="仿宋" w:eastAsia="仿宋" w:hAnsi="仿宋" w:cs="宋体" w:hint="eastAsia"/>
                <w:color w:val="262626"/>
                <w:kern w:val="0"/>
                <w:sz w:val="24"/>
                <w:szCs w:val="24"/>
              </w:rPr>
              <w:t>习近平总书记在党的二十大会议上提出：务必不忘初心，牢记使命；务必谦虚谨慎，艰苦奋斗；务必敢于斗争，善于斗争。时代呼唤着我们，人民期待着我们，唯有矢志不渝、笃行不怠，方能不负时代、不负人民。党用伟大奋斗创造了百年伟业，也一定能用新的伟大奋斗创造新的伟业。我们要在以习近平同志为核心的党中央的坚强领导下，踔厉奋发，勇毅前行，为实现中华民族伟大复兴而不懈奋斗！</w:t>
            </w:r>
          </w:p>
          <w:p w:rsidR="00652EA3" w:rsidRDefault="00B426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【马懿鑫（学生党员）】：</w:t>
            </w:r>
            <w:r>
              <w:rPr>
                <w:rFonts w:ascii="仿宋" w:eastAsia="仿宋" w:hAnsi="仿宋" w:cs="宋体" w:hint="eastAsia"/>
                <w:color w:val="262626"/>
                <w:kern w:val="0"/>
                <w:sz w:val="24"/>
                <w:szCs w:val="24"/>
              </w:rPr>
              <w:t>党的二十大主题报告值得我们每一个去深入学习，中国共产党第二十大次全国代表大会是一次引领中国未来的大会，既是对实际工作的引领也是对理论创新的推进，中共二十大报告精神内容一分丰富，既有政治上的高瞻远瞩和理论上的深邃思考，也有目标上的科学设定和工作上的战略部署，这些是相互联系、有机统一的。全党全国各族人民要紧密团结在中共中央周围，牢记空谈误国、实干兴邦。唯有矢志不渝、笃行不怠，方能不负时代、不负人民。自新中国成立以来，中国共产党始终坚持以人民为中心，用“初心之诚、斗争之志、豪迈之笔”带领全国人民走上了富民强国之路，向世界展现了一个高速发展、不断向上向前的自信中国。江山就是人民，人民就是江山。守江山就是守民心，中国共产党自成立以来，用事实证明了党始终团结人民、尊重人民、坚持一切为了人民，始终与人民同呼吸、共命运、心连心。中共二十</w:t>
            </w:r>
            <w:r>
              <w:rPr>
                <w:rFonts w:ascii="仿宋" w:eastAsia="仿宋" w:hAnsi="仿宋" w:cs="宋体" w:hint="eastAsia"/>
                <w:color w:val="262626"/>
                <w:kern w:val="0"/>
                <w:sz w:val="24"/>
                <w:szCs w:val="24"/>
              </w:rPr>
              <w:lastRenderedPageBreak/>
              <w:t>大报告中，提到“人民”二字多达百余次，足见中国共产党对人民群众幸福感、获得感的高度重视，生动感受到了中国发展的强力脉搏和落勃生机，也更加充分地认识到只有在党的领导下，全国各族人民才能团结一心、众志成城，战胜前进道路上的一切困难挑战，继续创造令人刮目相看的新的奇迹。</w:t>
            </w:r>
          </w:p>
          <w:p w:rsidR="00652EA3" w:rsidRDefault="00B42603">
            <w:pPr>
              <w:ind w:firstLineChars="200" w:firstLine="482"/>
              <w:rPr>
                <w:rFonts w:ascii="仿宋" w:eastAsia="仿宋" w:hAnsi="仿宋" w:cs="宋体"/>
                <w:kern w:val="0"/>
                <w:sz w:val="24"/>
                <w:szCs w:val="24"/>
              </w:rPr>
            </w:pPr>
            <w:r>
              <w:rPr>
                <w:rFonts w:ascii="仿宋" w:eastAsia="仿宋" w:hAnsi="仿宋" w:cs="宋体" w:hint="eastAsia"/>
                <w:b/>
                <w:bCs/>
                <w:kern w:val="0"/>
                <w:sz w:val="24"/>
                <w:szCs w:val="24"/>
              </w:rPr>
              <w:t>【张凯（学生党员）】：</w:t>
            </w:r>
            <w:r>
              <w:rPr>
                <w:rFonts w:ascii="仿宋" w:eastAsia="仿宋" w:hAnsi="仿宋" w:cs="宋体" w:hint="eastAsia"/>
                <w:kern w:val="0"/>
                <w:sz w:val="24"/>
                <w:szCs w:val="24"/>
              </w:rPr>
              <w:t>通过今天学习，让我有了新的收获。习近平总书记在二十大报告中强调：“广大青年要坚定不移听党话、跟党走，怀抱梦想又脚踏实地，敢想敢为又善作善成，立志做有理想、敢担当、能吃苦、肯奋斗的新时代好青年，让青春在全面建设社会主义现代化国家的火热实践中绽放绚丽之花”。习近平总书记对青年非常重视，曾在多个场合号召我们青年努力学习、提升才干、敢于奋斗，在二十大这一重要场合又向我们青年发起号召。作为青年党员，我一定要将认真深入学习贯彻党的二十大精神作为今后一段时期的重点任务，不断提升自身能力素质，努力成长为国家的栋梁之材，不负时代，不负韶华，让青春投身于建设社会主义现代化国家的伟大实践中。</w:t>
            </w:r>
          </w:p>
          <w:p w:rsidR="00652EA3" w:rsidRDefault="00652EA3">
            <w:pPr>
              <w:ind w:firstLineChars="200" w:firstLine="480"/>
              <w:rPr>
                <w:rFonts w:ascii="仿宋" w:eastAsia="仿宋" w:hAnsi="仿宋" w:cs="宋体"/>
                <w:kern w:val="0"/>
                <w:sz w:val="24"/>
                <w:szCs w:val="24"/>
              </w:rPr>
            </w:pPr>
          </w:p>
          <w:p w:rsidR="00652EA3" w:rsidRDefault="00652EA3">
            <w:pPr>
              <w:ind w:firstLineChars="200" w:firstLine="480"/>
              <w:rPr>
                <w:rFonts w:ascii="仿宋" w:eastAsia="仿宋" w:hAnsi="仿宋" w:cs="宋体"/>
                <w:color w:val="262626"/>
                <w:kern w:val="0"/>
                <w:sz w:val="24"/>
                <w:szCs w:val="24"/>
              </w:rPr>
            </w:pPr>
          </w:p>
        </w:tc>
      </w:tr>
    </w:tbl>
    <w:p w:rsidR="00652EA3" w:rsidRDefault="00652EA3"/>
    <w:sectPr w:rsidR="00652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57" w:rsidRDefault="00B14257" w:rsidP="00AA4890">
      <w:r>
        <w:separator/>
      </w:r>
    </w:p>
  </w:endnote>
  <w:endnote w:type="continuationSeparator" w:id="0">
    <w:p w:rsidR="00B14257" w:rsidRDefault="00B14257" w:rsidP="00AA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57" w:rsidRDefault="00B14257" w:rsidP="00AA4890">
      <w:r>
        <w:separator/>
      </w:r>
    </w:p>
  </w:footnote>
  <w:footnote w:type="continuationSeparator" w:id="0">
    <w:p w:rsidR="00B14257" w:rsidRDefault="00B14257" w:rsidP="00AA4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MTNkN2RkN2I5OThlMzBhZDU0NmM4NjFkMTc3YjMifQ=="/>
  </w:docVars>
  <w:rsids>
    <w:rsidRoot w:val="002619B6"/>
    <w:rsid w:val="000262CA"/>
    <w:rsid w:val="0003070C"/>
    <w:rsid w:val="0004143E"/>
    <w:rsid w:val="000644A8"/>
    <w:rsid w:val="00082B04"/>
    <w:rsid w:val="00085189"/>
    <w:rsid w:val="000C3EFD"/>
    <w:rsid w:val="001A0A78"/>
    <w:rsid w:val="001C33DC"/>
    <w:rsid w:val="001F28DD"/>
    <w:rsid w:val="001F623B"/>
    <w:rsid w:val="00216419"/>
    <w:rsid w:val="002619B6"/>
    <w:rsid w:val="002623DF"/>
    <w:rsid w:val="00273A10"/>
    <w:rsid w:val="002B5409"/>
    <w:rsid w:val="002D3395"/>
    <w:rsid w:val="003B4B3D"/>
    <w:rsid w:val="003C2FB6"/>
    <w:rsid w:val="003C65C9"/>
    <w:rsid w:val="003E5C41"/>
    <w:rsid w:val="004070B6"/>
    <w:rsid w:val="004332D4"/>
    <w:rsid w:val="00456A76"/>
    <w:rsid w:val="004A5E07"/>
    <w:rsid w:val="004D4D61"/>
    <w:rsid w:val="004E6416"/>
    <w:rsid w:val="004F6444"/>
    <w:rsid w:val="005102AC"/>
    <w:rsid w:val="005373B1"/>
    <w:rsid w:val="00555E1F"/>
    <w:rsid w:val="00580E08"/>
    <w:rsid w:val="00586F76"/>
    <w:rsid w:val="005C2095"/>
    <w:rsid w:val="005C2750"/>
    <w:rsid w:val="005D211E"/>
    <w:rsid w:val="00652EA3"/>
    <w:rsid w:val="00685EA9"/>
    <w:rsid w:val="006D6B95"/>
    <w:rsid w:val="0073702D"/>
    <w:rsid w:val="007E1B78"/>
    <w:rsid w:val="007E267A"/>
    <w:rsid w:val="00824E1A"/>
    <w:rsid w:val="00835683"/>
    <w:rsid w:val="0086463D"/>
    <w:rsid w:val="00864DA6"/>
    <w:rsid w:val="00881567"/>
    <w:rsid w:val="008C10B6"/>
    <w:rsid w:val="008D39BD"/>
    <w:rsid w:val="008E7A61"/>
    <w:rsid w:val="00910535"/>
    <w:rsid w:val="0092478B"/>
    <w:rsid w:val="00966A32"/>
    <w:rsid w:val="00995E2F"/>
    <w:rsid w:val="009B6F30"/>
    <w:rsid w:val="009D5EA0"/>
    <w:rsid w:val="00AA4890"/>
    <w:rsid w:val="00AE05A3"/>
    <w:rsid w:val="00AE30C8"/>
    <w:rsid w:val="00B14257"/>
    <w:rsid w:val="00B341D1"/>
    <w:rsid w:val="00B42603"/>
    <w:rsid w:val="00B97B7D"/>
    <w:rsid w:val="00BA04E4"/>
    <w:rsid w:val="00BC7B0C"/>
    <w:rsid w:val="00C20B78"/>
    <w:rsid w:val="00C22014"/>
    <w:rsid w:val="00C5444F"/>
    <w:rsid w:val="00CB09C8"/>
    <w:rsid w:val="00CD0E4A"/>
    <w:rsid w:val="00CE1DB9"/>
    <w:rsid w:val="00CE62C6"/>
    <w:rsid w:val="00D03F35"/>
    <w:rsid w:val="00D5078A"/>
    <w:rsid w:val="00DA6720"/>
    <w:rsid w:val="00DE02E2"/>
    <w:rsid w:val="00E40D51"/>
    <w:rsid w:val="00E41BD2"/>
    <w:rsid w:val="00E572F7"/>
    <w:rsid w:val="00E62110"/>
    <w:rsid w:val="00E71F81"/>
    <w:rsid w:val="00E91D50"/>
    <w:rsid w:val="00EB310F"/>
    <w:rsid w:val="00F06410"/>
    <w:rsid w:val="00F27310"/>
    <w:rsid w:val="00F6692C"/>
    <w:rsid w:val="00FA69C2"/>
    <w:rsid w:val="00FE1160"/>
    <w:rsid w:val="047235B3"/>
    <w:rsid w:val="0F0E6C8C"/>
    <w:rsid w:val="11C060EA"/>
    <w:rsid w:val="13232472"/>
    <w:rsid w:val="15125F20"/>
    <w:rsid w:val="2123787F"/>
    <w:rsid w:val="2281119D"/>
    <w:rsid w:val="28E42CED"/>
    <w:rsid w:val="329E17D1"/>
    <w:rsid w:val="36FB00F6"/>
    <w:rsid w:val="39E8600D"/>
    <w:rsid w:val="3AB9006E"/>
    <w:rsid w:val="3AD20E29"/>
    <w:rsid w:val="3F9A1761"/>
    <w:rsid w:val="420313FA"/>
    <w:rsid w:val="4C8615D1"/>
    <w:rsid w:val="4DAF1957"/>
    <w:rsid w:val="58901604"/>
    <w:rsid w:val="5A920243"/>
    <w:rsid w:val="5CB12001"/>
    <w:rsid w:val="5FA86E0E"/>
    <w:rsid w:val="5FB93BD4"/>
    <w:rsid w:val="63A15580"/>
    <w:rsid w:val="70786745"/>
    <w:rsid w:val="796D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35DCA"/>
  <w15:docId w15:val="{982F30CA-A415-436D-A041-27354C8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546</Words>
  <Characters>3114</Characters>
  <Application>Microsoft Office Word</Application>
  <DocSecurity>0</DocSecurity>
  <Lines>25</Lines>
  <Paragraphs>7</Paragraphs>
  <ScaleCrop>false</ScaleCrop>
  <Company>微软中国</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xinshen zhao</dc:creator>
  <cp:lastModifiedBy>Administrator</cp:lastModifiedBy>
  <cp:revision>10</cp:revision>
  <dcterms:created xsi:type="dcterms:W3CDTF">2022-04-29T09:57:00Z</dcterms:created>
  <dcterms:modified xsi:type="dcterms:W3CDTF">2023-06-05T04:00:00Z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707879D33BD14E0FBC8A3736E682FE2F_13</vt:lpwstr>
  </property>
</Properties>
</file>