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200"/>
        <w:jc w:val="center"/>
        <w:rPr>
          <w:rFonts w:ascii="宋体" w:hAnsi="宋体" w:cs="Times New Roman"/>
          <w:color w:val="FF0000"/>
          <w:kern w:val="0"/>
          <w:sz w:val="24"/>
          <w:szCs w:val="24"/>
        </w:rPr>
      </w:pPr>
      <w:r>
        <w:rPr>
          <w:rFonts w:hint="eastAsia" w:ascii="华文中宋" w:hAnsi="华文中宋" w:eastAsia="华文中宋" w:cs="Times New Roman"/>
          <w:kern w:val="0"/>
          <w:sz w:val="36"/>
          <w:szCs w:val="36"/>
        </w:rPr>
        <w:t>主 题 党 日 记 录</w:t>
      </w:r>
    </w:p>
    <w:tbl>
      <w:tblPr>
        <w:tblStyle w:val="3"/>
        <w:tblW w:w="921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59"/>
        <w:gridCol w:w="2250"/>
        <w:gridCol w:w="1759"/>
        <w:gridCol w:w="2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2259" w:type="dxa"/>
            <w:vAlign w:val="center"/>
          </w:tcPr>
          <w:p>
            <w:pPr>
              <w:widowControl/>
              <w:adjustRightInd w:val="0"/>
              <w:snapToGrid w:val="0"/>
              <w:jc w:val="center"/>
              <w:rPr>
                <w:rFonts w:ascii="宋体" w:hAnsi="宋体" w:cs="Times New Roman"/>
                <w:kern w:val="0"/>
                <w:sz w:val="24"/>
                <w:szCs w:val="24"/>
              </w:rPr>
            </w:pPr>
            <w:r>
              <w:rPr>
                <w:rFonts w:hint="eastAsia" w:ascii="宋体" w:hAnsi="宋体" w:cs="Times New Roman"/>
                <w:kern w:val="0"/>
                <w:sz w:val="24"/>
                <w:szCs w:val="24"/>
              </w:rPr>
              <w:t>主要议题</w:t>
            </w:r>
          </w:p>
        </w:tc>
        <w:tc>
          <w:tcPr>
            <w:tcW w:w="6955" w:type="dxa"/>
            <w:gridSpan w:val="3"/>
            <w:vAlign w:val="center"/>
          </w:tcPr>
          <w:p>
            <w:pPr>
              <w:widowControl/>
              <w:adjustRightInd w:val="0"/>
              <w:snapToGrid w:val="0"/>
              <w:jc w:val="center"/>
              <w:rPr>
                <w:rFonts w:ascii="宋体" w:hAnsi="宋体" w:cs="Times New Roman"/>
                <w:kern w:val="0"/>
                <w:sz w:val="24"/>
                <w:szCs w:val="24"/>
              </w:rPr>
            </w:pPr>
            <w:r>
              <w:rPr>
                <w:rFonts w:hint="eastAsia" w:ascii="宋体" w:hAnsi="宋体" w:cs="Times New Roman"/>
                <w:kern w:val="0"/>
                <w:sz w:val="24"/>
                <w:szCs w:val="24"/>
                <w:lang w:eastAsia="zh-CN"/>
              </w:rPr>
              <w:t>党课：</w:t>
            </w:r>
            <w:bookmarkStart w:id="0" w:name="_GoBack"/>
            <w:bookmarkEnd w:id="0"/>
            <w:r>
              <w:rPr>
                <w:rFonts w:hint="eastAsia" w:ascii="宋体" w:hAnsi="宋体" w:cs="Times New Roman"/>
                <w:kern w:val="0"/>
                <w:sz w:val="24"/>
                <w:szCs w:val="24"/>
              </w:rPr>
              <w:t>学习《中国共产党党徽党旗条例》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259" w:type="dxa"/>
            <w:vAlign w:val="center"/>
          </w:tcPr>
          <w:p>
            <w:pPr>
              <w:widowControl/>
              <w:adjustRightInd w:val="0"/>
              <w:snapToGrid w:val="0"/>
              <w:jc w:val="center"/>
              <w:rPr>
                <w:rFonts w:ascii="宋体" w:hAnsi="宋体" w:cs="Times New Roman"/>
                <w:kern w:val="0"/>
                <w:sz w:val="24"/>
                <w:szCs w:val="24"/>
              </w:rPr>
            </w:pPr>
            <w:r>
              <w:rPr>
                <w:rFonts w:hint="eastAsia" w:ascii="宋体" w:hAnsi="宋体" w:cs="Times New Roman"/>
                <w:kern w:val="0"/>
                <w:sz w:val="24"/>
                <w:szCs w:val="24"/>
              </w:rPr>
              <w:t>时间</w:t>
            </w:r>
          </w:p>
        </w:tc>
        <w:tc>
          <w:tcPr>
            <w:tcW w:w="2250" w:type="dxa"/>
            <w:vAlign w:val="center"/>
          </w:tcPr>
          <w:p>
            <w:pPr>
              <w:widowControl/>
              <w:adjustRightInd w:val="0"/>
              <w:snapToGrid w:val="0"/>
              <w:jc w:val="center"/>
              <w:rPr>
                <w:rFonts w:ascii="宋体" w:hAnsi="宋体" w:cs="Times New Roman"/>
                <w:kern w:val="0"/>
                <w:sz w:val="24"/>
                <w:szCs w:val="24"/>
              </w:rPr>
            </w:pPr>
            <w:r>
              <w:rPr>
                <w:rFonts w:ascii="宋体" w:hAnsi="宋体" w:cs="Times New Roman"/>
                <w:kern w:val="0"/>
                <w:sz w:val="24"/>
                <w:szCs w:val="24"/>
              </w:rPr>
              <w:t>2021年9</w:t>
            </w:r>
            <w:r>
              <w:rPr>
                <w:rFonts w:hint="eastAsia" w:ascii="宋体" w:hAnsi="宋体" w:cs="Times New Roman"/>
                <w:kern w:val="0"/>
                <w:sz w:val="24"/>
                <w:szCs w:val="24"/>
              </w:rPr>
              <w:t>月</w:t>
            </w:r>
            <w:r>
              <w:rPr>
                <w:rFonts w:ascii="宋体" w:hAnsi="宋体" w:cs="Times New Roman"/>
                <w:kern w:val="0"/>
                <w:sz w:val="24"/>
                <w:szCs w:val="24"/>
              </w:rPr>
              <w:t>9</w:t>
            </w:r>
            <w:r>
              <w:rPr>
                <w:rFonts w:hint="eastAsia" w:ascii="宋体" w:hAnsi="宋体" w:cs="Times New Roman"/>
                <w:kern w:val="0"/>
                <w:sz w:val="24"/>
                <w:szCs w:val="24"/>
              </w:rPr>
              <w:t>日</w:t>
            </w:r>
          </w:p>
          <w:p>
            <w:pPr>
              <w:widowControl/>
              <w:adjustRightInd w:val="0"/>
              <w:snapToGrid w:val="0"/>
              <w:jc w:val="center"/>
              <w:rPr>
                <w:rFonts w:ascii="宋体" w:hAnsi="宋体" w:cs="Times New Roman"/>
                <w:color w:val="FF0000"/>
                <w:kern w:val="0"/>
                <w:sz w:val="24"/>
                <w:szCs w:val="24"/>
              </w:rPr>
            </w:pPr>
            <w:r>
              <w:rPr>
                <w:rFonts w:ascii="宋体" w:hAnsi="宋体" w:cs="Times New Roman"/>
                <w:kern w:val="0"/>
                <w:sz w:val="24"/>
                <w:szCs w:val="24"/>
              </w:rPr>
              <w:t>10</w:t>
            </w:r>
            <w:r>
              <w:rPr>
                <w:rFonts w:hint="eastAsia" w:ascii="宋体" w:hAnsi="宋体" w:cs="Times New Roman"/>
                <w:kern w:val="0"/>
                <w:sz w:val="24"/>
                <w:szCs w:val="24"/>
              </w:rPr>
              <w:t>：0</w:t>
            </w:r>
            <w:r>
              <w:rPr>
                <w:rFonts w:ascii="宋体" w:hAnsi="宋体" w:cs="Times New Roman"/>
                <w:kern w:val="0"/>
                <w:sz w:val="24"/>
                <w:szCs w:val="24"/>
              </w:rPr>
              <w:t>0</w:t>
            </w:r>
          </w:p>
        </w:tc>
        <w:tc>
          <w:tcPr>
            <w:tcW w:w="1759" w:type="dxa"/>
            <w:vAlign w:val="center"/>
          </w:tcPr>
          <w:p>
            <w:pPr>
              <w:widowControl/>
              <w:adjustRightInd w:val="0"/>
              <w:snapToGrid w:val="0"/>
              <w:jc w:val="center"/>
              <w:rPr>
                <w:rFonts w:ascii="宋体" w:hAnsi="宋体" w:cs="Times New Roman"/>
                <w:kern w:val="0"/>
                <w:sz w:val="24"/>
                <w:szCs w:val="24"/>
              </w:rPr>
            </w:pPr>
            <w:r>
              <w:rPr>
                <w:rFonts w:hint="eastAsia" w:ascii="宋体" w:hAnsi="宋体" w:cs="Times New Roman"/>
                <w:kern w:val="0"/>
                <w:sz w:val="24"/>
                <w:szCs w:val="24"/>
              </w:rPr>
              <w:t>地点</w:t>
            </w:r>
          </w:p>
        </w:tc>
        <w:tc>
          <w:tcPr>
            <w:tcW w:w="2946" w:type="dxa"/>
            <w:vAlign w:val="center"/>
          </w:tcPr>
          <w:p>
            <w:pPr>
              <w:widowControl/>
              <w:adjustRightInd w:val="0"/>
              <w:snapToGrid w:val="0"/>
              <w:jc w:val="center"/>
              <w:rPr>
                <w:rFonts w:ascii="宋体" w:hAnsi="宋体" w:cs="Times New Roman"/>
                <w:color w:val="FF0000"/>
                <w:kern w:val="0"/>
                <w:sz w:val="24"/>
                <w:szCs w:val="24"/>
              </w:rPr>
            </w:pPr>
            <w:r>
              <w:rPr>
                <w:rFonts w:hint="eastAsia" w:ascii="宋体" w:hAnsi="宋体" w:cs="Times New Roman"/>
                <w:kern w:val="0"/>
                <w:sz w:val="24"/>
                <w:szCs w:val="24"/>
              </w:rPr>
              <w:t>线上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259" w:type="dxa"/>
            <w:vAlign w:val="center"/>
          </w:tcPr>
          <w:p>
            <w:pPr>
              <w:widowControl/>
              <w:adjustRightInd w:val="0"/>
              <w:snapToGrid w:val="0"/>
              <w:jc w:val="center"/>
              <w:rPr>
                <w:rFonts w:ascii="宋体" w:hAnsi="宋体" w:cs="Times New Roman"/>
                <w:kern w:val="0"/>
                <w:sz w:val="24"/>
                <w:szCs w:val="24"/>
              </w:rPr>
            </w:pPr>
            <w:r>
              <w:rPr>
                <w:rFonts w:hint="eastAsia" w:ascii="宋体" w:hAnsi="宋体" w:cs="Times New Roman"/>
                <w:kern w:val="0"/>
                <w:sz w:val="24"/>
                <w:szCs w:val="24"/>
              </w:rPr>
              <w:t>主持人</w:t>
            </w:r>
          </w:p>
        </w:tc>
        <w:tc>
          <w:tcPr>
            <w:tcW w:w="2250" w:type="dxa"/>
            <w:vAlign w:val="center"/>
          </w:tcPr>
          <w:p>
            <w:pPr>
              <w:widowControl/>
              <w:adjustRightInd w:val="0"/>
              <w:snapToGrid w:val="0"/>
              <w:jc w:val="center"/>
              <w:rPr>
                <w:rFonts w:ascii="宋体" w:hAnsi="宋体" w:cs="Times New Roman"/>
                <w:color w:val="FF0000"/>
                <w:kern w:val="0"/>
                <w:sz w:val="24"/>
                <w:szCs w:val="24"/>
              </w:rPr>
            </w:pPr>
            <w:r>
              <w:rPr>
                <w:rFonts w:hint="eastAsia" w:ascii="宋体" w:hAnsi="宋体" w:cs="Times New Roman"/>
                <w:kern w:val="0"/>
                <w:sz w:val="24"/>
                <w:szCs w:val="24"/>
              </w:rPr>
              <w:t>张晓飞</w:t>
            </w:r>
          </w:p>
        </w:tc>
        <w:tc>
          <w:tcPr>
            <w:tcW w:w="1759" w:type="dxa"/>
            <w:vAlign w:val="center"/>
          </w:tcPr>
          <w:p>
            <w:pPr>
              <w:widowControl/>
              <w:adjustRightInd w:val="0"/>
              <w:snapToGrid w:val="0"/>
              <w:jc w:val="center"/>
              <w:rPr>
                <w:rFonts w:ascii="宋体" w:hAnsi="宋体" w:cs="Times New Roman"/>
                <w:kern w:val="0"/>
                <w:sz w:val="24"/>
                <w:szCs w:val="24"/>
              </w:rPr>
            </w:pPr>
            <w:r>
              <w:rPr>
                <w:rFonts w:hint="eastAsia" w:ascii="宋体" w:hAnsi="宋体" w:cs="Times New Roman"/>
                <w:kern w:val="0"/>
                <w:sz w:val="24"/>
                <w:szCs w:val="24"/>
              </w:rPr>
              <w:t>记录人</w:t>
            </w:r>
          </w:p>
        </w:tc>
        <w:tc>
          <w:tcPr>
            <w:tcW w:w="2946" w:type="dxa"/>
            <w:vAlign w:val="center"/>
          </w:tcPr>
          <w:p>
            <w:pPr>
              <w:widowControl/>
              <w:adjustRightInd w:val="0"/>
              <w:snapToGrid w:val="0"/>
              <w:jc w:val="center"/>
              <w:rPr>
                <w:rFonts w:ascii="宋体" w:hAnsi="宋体" w:cs="Times New Roman"/>
                <w:kern w:val="0"/>
                <w:sz w:val="24"/>
                <w:szCs w:val="24"/>
              </w:rPr>
            </w:pPr>
            <w:r>
              <w:rPr>
                <w:rFonts w:hint="eastAsia" w:ascii="宋体" w:hAnsi="宋体" w:cs="Times New Roman"/>
                <w:kern w:val="0"/>
                <w:sz w:val="24"/>
                <w:szCs w:val="24"/>
              </w:rPr>
              <w:t>夏彦诚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259" w:type="dxa"/>
            <w:vAlign w:val="center"/>
          </w:tcPr>
          <w:p>
            <w:pPr>
              <w:widowControl/>
              <w:adjustRightInd w:val="0"/>
              <w:snapToGrid w:val="0"/>
              <w:jc w:val="center"/>
              <w:rPr>
                <w:rFonts w:ascii="宋体" w:hAnsi="宋体" w:cs="Times New Roman"/>
                <w:kern w:val="0"/>
                <w:sz w:val="24"/>
                <w:szCs w:val="24"/>
              </w:rPr>
            </w:pPr>
            <w:r>
              <w:rPr>
                <w:rFonts w:hint="eastAsia" w:ascii="宋体" w:hAnsi="宋体" w:cs="Times New Roman"/>
                <w:kern w:val="0"/>
                <w:sz w:val="24"/>
                <w:szCs w:val="24"/>
              </w:rPr>
              <w:t>应到人数</w:t>
            </w:r>
          </w:p>
        </w:tc>
        <w:tc>
          <w:tcPr>
            <w:tcW w:w="2250" w:type="dxa"/>
            <w:vAlign w:val="center"/>
          </w:tcPr>
          <w:p>
            <w:pPr>
              <w:widowControl/>
              <w:adjustRightInd w:val="0"/>
              <w:snapToGrid w:val="0"/>
              <w:jc w:val="center"/>
              <w:rPr>
                <w:rFonts w:ascii="宋体" w:hAnsi="宋体" w:cs="Times New Roman"/>
                <w:color w:val="FF0000"/>
                <w:kern w:val="0"/>
                <w:sz w:val="24"/>
                <w:szCs w:val="24"/>
                <w:highlight w:val="none"/>
              </w:rPr>
            </w:pPr>
            <w:r>
              <w:rPr>
                <w:rFonts w:hint="eastAsia" w:ascii="宋体" w:hAnsi="宋体" w:cs="Times New Roman"/>
                <w:kern w:val="0"/>
                <w:sz w:val="24"/>
                <w:szCs w:val="24"/>
                <w:highlight w:val="none"/>
              </w:rPr>
              <w:t>1</w:t>
            </w:r>
            <w:r>
              <w:rPr>
                <w:rFonts w:hint="eastAsia" w:ascii="宋体" w:hAnsi="宋体" w:cs="Times New Roman"/>
                <w:kern w:val="0"/>
                <w:sz w:val="24"/>
                <w:szCs w:val="24"/>
                <w:highlight w:val="none"/>
                <w:lang w:val="en-US" w:eastAsia="zh-CN"/>
              </w:rPr>
              <w:t>5</w:t>
            </w:r>
            <w:r>
              <w:rPr>
                <w:rFonts w:hint="eastAsia" w:ascii="宋体" w:hAnsi="宋体" w:cs="Times New Roman"/>
                <w:kern w:val="0"/>
                <w:sz w:val="24"/>
                <w:szCs w:val="24"/>
                <w:highlight w:val="none"/>
              </w:rPr>
              <w:t>人</w:t>
            </w:r>
          </w:p>
        </w:tc>
        <w:tc>
          <w:tcPr>
            <w:tcW w:w="1759" w:type="dxa"/>
            <w:vAlign w:val="center"/>
          </w:tcPr>
          <w:p>
            <w:pPr>
              <w:widowControl/>
              <w:adjustRightInd w:val="0"/>
              <w:snapToGrid w:val="0"/>
              <w:jc w:val="center"/>
              <w:rPr>
                <w:rFonts w:ascii="宋体" w:hAnsi="宋体" w:cs="Times New Roman"/>
                <w:kern w:val="0"/>
                <w:sz w:val="24"/>
                <w:szCs w:val="24"/>
                <w:highlight w:val="none"/>
              </w:rPr>
            </w:pPr>
            <w:r>
              <w:rPr>
                <w:rFonts w:hint="eastAsia" w:ascii="宋体" w:hAnsi="宋体" w:cs="Times New Roman"/>
                <w:kern w:val="0"/>
                <w:sz w:val="24"/>
                <w:szCs w:val="24"/>
                <w:highlight w:val="none"/>
              </w:rPr>
              <w:t>实到人数</w:t>
            </w:r>
          </w:p>
        </w:tc>
        <w:tc>
          <w:tcPr>
            <w:tcW w:w="2946" w:type="dxa"/>
            <w:vAlign w:val="center"/>
          </w:tcPr>
          <w:p>
            <w:pPr>
              <w:widowControl/>
              <w:adjustRightInd w:val="0"/>
              <w:snapToGrid w:val="0"/>
              <w:jc w:val="center"/>
              <w:rPr>
                <w:rFonts w:ascii="宋体" w:hAnsi="宋体" w:cs="Times New Roman"/>
                <w:kern w:val="0"/>
                <w:sz w:val="24"/>
                <w:szCs w:val="24"/>
                <w:highlight w:val="none"/>
              </w:rPr>
            </w:pPr>
            <w:r>
              <w:rPr>
                <w:rFonts w:ascii="宋体" w:hAnsi="宋体" w:cs="Times New Roman"/>
                <w:kern w:val="0"/>
                <w:sz w:val="24"/>
                <w:szCs w:val="24"/>
                <w:highlight w:val="none"/>
              </w:rPr>
              <w:t>1</w:t>
            </w:r>
            <w:r>
              <w:rPr>
                <w:rFonts w:hint="eastAsia" w:ascii="宋体" w:hAnsi="宋体" w:cs="Times New Roman"/>
                <w:kern w:val="0"/>
                <w:sz w:val="24"/>
                <w:szCs w:val="24"/>
                <w:highlight w:val="none"/>
                <w:lang w:val="en-US" w:eastAsia="zh-CN"/>
              </w:rPr>
              <w:t>1</w:t>
            </w:r>
            <w:r>
              <w:rPr>
                <w:rFonts w:ascii="宋体" w:hAnsi="宋体" w:cs="Times New Roman"/>
                <w:kern w:val="0"/>
                <w:sz w:val="24"/>
                <w:szCs w:val="24"/>
                <w:highlight w:val="none"/>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5" w:hRule="atLeast"/>
        </w:trPr>
        <w:tc>
          <w:tcPr>
            <w:tcW w:w="2259" w:type="dxa"/>
            <w:vAlign w:val="center"/>
          </w:tcPr>
          <w:p>
            <w:pPr>
              <w:widowControl/>
              <w:adjustRightInd w:val="0"/>
              <w:snapToGrid w:val="0"/>
              <w:jc w:val="center"/>
              <w:rPr>
                <w:rFonts w:ascii="宋体" w:hAnsi="宋体" w:cs="Times New Roman"/>
                <w:kern w:val="0"/>
                <w:sz w:val="24"/>
                <w:szCs w:val="24"/>
              </w:rPr>
            </w:pPr>
            <w:r>
              <w:rPr>
                <w:rFonts w:hint="eastAsia" w:ascii="宋体" w:hAnsi="宋体" w:cs="Times New Roman"/>
                <w:kern w:val="0"/>
                <w:sz w:val="24"/>
                <w:szCs w:val="24"/>
              </w:rPr>
              <w:t>缺席名单及原因</w:t>
            </w:r>
          </w:p>
        </w:tc>
        <w:tc>
          <w:tcPr>
            <w:tcW w:w="6955" w:type="dxa"/>
            <w:gridSpan w:val="3"/>
            <w:vAlign w:val="center"/>
          </w:tcPr>
          <w:p>
            <w:pPr>
              <w:widowControl/>
              <w:adjustRightInd w:val="0"/>
              <w:snapToGrid w:val="0"/>
              <w:jc w:val="center"/>
              <w:rPr>
                <w:rFonts w:hint="eastAsia" w:ascii="宋体" w:hAnsi="宋体" w:eastAsia="宋体" w:cs="Times New Roman"/>
                <w:kern w:val="0"/>
                <w:sz w:val="24"/>
                <w:szCs w:val="24"/>
                <w:lang w:eastAsia="zh-CN"/>
              </w:rPr>
            </w:pPr>
            <w:r>
              <w:rPr>
                <w:rFonts w:hint="eastAsia" w:ascii="宋体" w:hAnsi="宋体" w:cs="Times New Roman"/>
                <w:kern w:val="0"/>
                <w:sz w:val="24"/>
                <w:szCs w:val="24"/>
                <w:lang w:eastAsia="zh-CN"/>
              </w:rPr>
              <w:t>毕业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atLeast"/>
        </w:trPr>
        <w:tc>
          <w:tcPr>
            <w:tcW w:w="2259" w:type="dxa"/>
            <w:vAlign w:val="center"/>
          </w:tcPr>
          <w:p>
            <w:pPr>
              <w:widowControl/>
              <w:adjustRightInd w:val="0"/>
              <w:snapToGrid w:val="0"/>
              <w:jc w:val="center"/>
              <w:rPr>
                <w:rFonts w:ascii="宋体" w:hAnsi="宋体" w:cs="Times New Roman"/>
                <w:kern w:val="0"/>
                <w:sz w:val="24"/>
                <w:szCs w:val="24"/>
              </w:rPr>
            </w:pPr>
            <w:r>
              <w:rPr>
                <w:rFonts w:hint="eastAsia" w:ascii="宋体" w:hAnsi="宋体" w:cs="Times New Roman"/>
                <w:kern w:val="0"/>
                <w:sz w:val="24"/>
                <w:szCs w:val="24"/>
              </w:rPr>
              <w:t>缺席人员补课情况</w:t>
            </w:r>
          </w:p>
        </w:tc>
        <w:tc>
          <w:tcPr>
            <w:tcW w:w="6955" w:type="dxa"/>
            <w:gridSpan w:val="3"/>
            <w:vAlign w:val="center"/>
          </w:tcPr>
          <w:p>
            <w:pPr>
              <w:widowControl/>
              <w:adjustRightInd w:val="0"/>
              <w:snapToGrid w:val="0"/>
              <w:jc w:val="left"/>
              <w:rPr>
                <w:rFonts w:hint="eastAsia" w:ascii="宋体" w:hAnsi="宋体" w:eastAsia="宋体" w:cs="Times New Roman"/>
                <w:kern w:val="0"/>
                <w:sz w:val="24"/>
                <w:szCs w:val="24"/>
                <w:lang w:eastAsia="zh-CN"/>
              </w:rPr>
            </w:pPr>
            <w:r>
              <w:rPr>
                <w:rFonts w:hint="eastAsia" w:ascii="宋体" w:hAnsi="宋体" w:cs="Times New Roman"/>
                <w:kern w:val="0"/>
                <w:sz w:val="24"/>
                <w:szCs w:val="24"/>
              </w:rPr>
              <w:t xml:space="preserve"> </w:t>
            </w:r>
            <w:r>
              <w:rPr>
                <w:rFonts w:ascii="宋体" w:hAnsi="宋体" w:cs="Times New Roman"/>
                <w:kern w:val="0"/>
                <w:sz w:val="24"/>
                <w:szCs w:val="24"/>
              </w:rPr>
              <w:t xml:space="preserve">                           </w:t>
            </w:r>
            <w:r>
              <w:rPr>
                <w:rFonts w:hint="eastAsia" w:ascii="宋体" w:hAnsi="宋体" w:cs="Times New Roman"/>
                <w:kern w:val="0"/>
                <w:sz w:val="24"/>
                <w:szCs w:val="24"/>
                <w:lang w:eastAsia="zh-CN"/>
              </w:rPr>
              <w:t>已补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3" w:hRule="atLeast"/>
        </w:trPr>
        <w:tc>
          <w:tcPr>
            <w:tcW w:w="9214" w:type="dxa"/>
            <w:gridSpan w:val="4"/>
          </w:tcPr>
          <w:p>
            <w:pPr>
              <w:ind w:firstLine="420" w:firstLineChars="200"/>
              <w:jc w:val="left"/>
              <w:rPr>
                <w:rFonts w:hint="eastAsia" w:eastAsia="宋体"/>
                <w:lang w:eastAsia="zh-CN"/>
              </w:rPr>
            </w:pPr>
            <w:r>
              <w:t>为切实做好《中国共产党党徽党旗条例》学习宣传工作，9月</w:t>
            </w:r>
            <w:r>
              <w:rPr>
                <w:rFonts w:hint="eastAsia"/>
                <w:lang w:val="en-US" w:eastAsia="zh-CN"/>
              </w:rPr>
              <w:t>9</w:t>
            </w:r>
            <w:r>
              <w:t>日，</w:t>
            </w:r>
            <w:r>
              <w:rPr>
                <w:rFonts w:hint="eastAsia"/>
                <w:lang w:eastAsia="zh-CN"/>
              </w:rPr>
              <w:t>学生第四党支部</w:t>
            </w:r>
            <w:r>
              <w:t>党员</w:t>
            </w:r>
            <w:r>
              <w:rPr>
                <w:rFonts w:hint="eastAsia"/>
                <w:lang w:eastAsia="zh-CN"/>
              </w:rPr>
              <w:t>在线上</w:t>
            </w:r>
            <w:r>
              <w:t>集中学习《中国共产党党徽党旗条例》。</w:t>
            </w:r>
            <w:r>
              <w:rPr>
                <w:rFonts w:hint="eastAsia"/>
                <w:lang w:eastAsia="zh-CN"/>
              </w:rPr>
              <w:t>同志们都阐述了自己的学习心得，效果颇好。</w:t>
            </w:r>
          </w:p>
          <w:p>
            <w:pPr>
              <w:jc w:val="left"/>
            </w:pPr>
            <w:r>
              <w:rPr>
                <w:rFonts w:hint="eastAsia" w:ascii="宋体" w:hAnsi="宋体" w:cs="Times New Roman"/>
                <w:b/>
                <w:bCs/>
                <w:kern w:val="0"/>
                <w:sz w:val="24"/>
                <w:szCs w:val="24"/>
              </w:rPr>
              <w:t>张晓飞</w:t>
            </w:r>
            <w:r>
              <w:rPr>
                <w:rFonts w:hint="eastAsia" w:ascii="宋体" w:hAnsi="宋体" w:cs="Times New Roman"/>
                <w:kern w:val="0"/>
                <w:sz w:val="24"/>
                <w:szCs w:val="24"/>
              </w:rPr>
              <w:t>：</w:t>
            </w:r>
            <w:r>
              <w:t>中国共产党的党徽党旗是中国共产党的象征和标志。《条例》以党章为根本遵循，继承已有好做法，吸收实践新经验，对党徽党旗工作作出全面规范。维护党徽党旗的尊严，就是维护党的尊严，是各级党组织和每名党员必须履行的政治责任。我们要遵守好，执行好，做初心使命的忠诚践行者。认真学习，坚决贯彻；忠诚执行，坚守承诺；在党爱党，践行宗旨。</w:t>
            </w:r>
          </w:p>
          <w:p>
            <w:pPr>
              <w:jc w:val="left"/>
              <w:rPr>
                <w:rFonts w:ascii="宋体" w:hAnsi="宋体"/>
              </w:rPr>
            </w:pPr>
            <w:r>
              <w:rPr>
                <w:rFonts w:hint="eastAsia" w:ascii="宋体" w:hAnsi="宋体"/>
                <w:b/>
                <w:bCs/>
              </w:rPr>
              <w:t>周炼：</w:t>
            </w:r>
            <w:r>
              <w:t>党徽党旗是中国共产党的象征和标志，维护党徽党旗是每个党员的政治责任。由镰刀和锤头组成的党徽和缀有党徽的党旗表明中国共产党是中国工人阶级的先锋队。维护党徽党旗，要从党徽党旗的制作到使用贯彻到底，在正确的时间和场合使用党徽党旗。任何时候都不能随意丢弃、修改、错误使用，维护党徽党旗的尊严，就是维护党的尊严。在日常生活中若见到被丢弃的党徽党旗，把它们捡起来收好或者妥善放置，也是维护党徽党旗的方式。</w:t>
            </w:r>
          </w:p>
          <w:p>
            <w:pPr>
              <w:jc w:val="left"/>
            </w:pPr>
            <w:r>
              <w:rPr>
                <w:rFonts w:hint="eastAsia" w:ascii="宋体" w:hAnsi="宋体"/>
                <w:b/>
                <w:bCs/>
              </w:rPr>
              <w:t>董嘉琦：</w:t>
            </w:r>
            <w:r>
              <w:t>中国共产党党徽为镰刀和锤头组成的图案。中国共产党党旗为旗面缀有金黄色党徽图案的红旗。</w:t>
            </w:r>
            <w:r>
              <w:br w:type="textWrapping"/>
            </w:r>
            <w:r>
              <w:t>党徽党旗表明中国共产党是中国工人阶级的先锋队，同时是中国人民和中华民族的先锋队，是为中国人民谋幸福、为中华民族谋复兴，为坚持和发展中国特色社会主义、为实现共产主义远大理想而不懈奋斗的马克思主义政党。中国共产党的党徽党旗是中国共产党的象征和标志。党的各级组织和每一个党员都要维护党徽党旗的尊严。</w:t>
            </w:r>
            <w:r>
              <w:br w:type="textWrapping"/>
            </w:r>
            <w:r>
              <w:t>我们应该积极学习党徽党旗的使用方法，并且了解其中的深刻含义，对党徽党旗持有一种尊重，认真对待使用的态度。</w:t>
            </w:r>
          </w:p>
          <w:p>
            <w:pPr>
              <w:jc w:val="left"/>
              <w:rPr>
                <w:rFonts w:ascii="宋体" w:hAnsi="宋体"/>
              </w:rPr>
            </w:pPr>
            <w:r>
              <w:rPr>
                <w:rFonts w:hint="eastAsia" w:ascii="宋体" w:hAnsi="宋体"/>
                <w:b/>
                <w:bCs/>
              </w:rPr>
              <w:t>陈梦婷：</w:t>
            </w:r>
            <w:r>
              <w:t>学习《中国共产党党徽党旗条例》不仅是对党徽党旗在心中规范化，也是激励我们不忘初心、牢记使命，坚定理想信念。学习此条例，让我对党徽党旗的通用尺度、适用情形以及注意事项等方面的知识进行了更深入地了解。站在新的历史起点上，《条例》的出台和贯彻落实，必将让党徽党旗成为我们心中向往的精神坐标，更好地凝聚起应对各种复杂局面和战胜一切风险挑战的磅礴力量，让党的旗帜始终在斗争一线高高飘扬。</w:t>
            </w:r>
          </w:p>
          <w:p>
            <w:pPr>
              <w:jc w:val="left"/>
              <w:rPr>
                <w:rFonts w:ascii="宋体" w:hAnsi="宋体"/>
              </w:rPr>
            </w:pPr>
            <w:r>
              <w:rPr>
                <w:rFonts w:hint="eastAsia" w:ascii="宋体" w:hAnsi="宋体"/>
                <w:b/>
              </w:rPr>
              <w:t>王俞鑫：</w:t>
            </w:r>
            <w:r>
              <w:t>党旗党徽是党的组织统一、思想和行动一致的重要保证，也是党存在、发展和夺取胜利的一个基本条件。《条例》作为我党历史上首部关于党徽党旗的基础主干法规，必将进一步推动发挥党徽党旗的政治功能，增强党的凝聚力、战斗力，激发党员党的意识。作为一名预备党员，要熟读《条例》各项规定，并正确规范使用党徽党旗，自觉做党徽党旗的“守护者”“宣传者”。</w:t>
            </w:r>
            <w:r>
              <w:rPr>
                <w:rFonts w:ascii="宋体" w:hAnsi="宋体"/>
              </w:rPr>
              <w:t> </w:t>
            </w:r>
          </w:p>
          <w:p>
            <w:pPr>
              <w:jc w:val="left"/>
              <w:rPr>
                <w:rFonts w:ascii="宋体" w:hAnsi="宋体"/>
              </w:rPr>
            </w:pPr>
            <w:r>
              <w:rPr>
                <w:rFonts w:hint="eastAsia" w:ascii="宋体" w:hAnsi="宋体"/>
                <w:b/>
                <w:bCs/>
              </w:rPr>
              <w:t>王昊琛：</w:t>
            </w:r>
            <w:r>
              <w:t>中国共产党党徽由金黄色的镰刀和锤子组成，象征光明。镰刀和锤子分别是工人和农民的劳动工具，分别象征着工人阶级和农民阶级，标志着中国共产党是工人阶级和农民阶级的先锋队，体现工人阶级和广大人民群众的根本利益。</w:t>
            </w:r>
            <w:r>
              <w:br w:type="textWrapping"/>
            </w:r>
            <w:r>
              <w:t>作为一名预备党员，我们要树立“党徽党旗是中国共产党的象征和标志”的政治观、价值观，把维护党徽党旗作为必须履行的政治责任和义务，全面维护党徽党旗的尊严，切实发挥党徽党旗的政治功能，不断增强“四个意识”、坚定“四个自信”、做到“两个维护”。</w:t>
            </w:r>
          </w:p>
          <w:p>
            <w:pPr>
              <w:jc w:val="left"/>
              <w:rPr>
                <w:rFonts w:ascii="宋体" w:hAnsi="宋体"/>
              </w:rPr>
            </w:pPr>
            <w:r>
              <w:rPr>
                <w:rFonts w:hint="eastAsia" w:ascii="宋体" w:hAnsi="宋体"/>
                <w:b/>
              </w:rPr>
              <w:t>夏彦诚：</w:t>
            </w:r>
            <w:r>
              <w:rPr>
                <w:rFonts w:hint="eastAsia" w:ascii="宋体" w:hAnsi="宋体"/>
              </w:rPr>
              <w:t>通过学习《中国共产党党徽党旗条例》，让我深刻懂得党徽党旗的重要意义，明白维护党徽党旗的尊严是每一名党员必须履行的政治责任。党徽由金黄色的镰刀和锤子组成，镰刀和锤子分别是工人和农民的劳动工具，象征着中国共产党是中国工人阶级的先锋队,代表着工人阶级和广大人民群众的根本利益。黄色象征光明。维护党徽党旗的尊严，就是维护党的尊严，是我们每个党员都应该自觉遵守的责任。</w:t>
            </w:r>
          </w:p>
          <w:p>
            <w:pPr>
              <w:jc w:val="left"/>
              <w:rPr>
                <w:rFonts w:ascii="宋体" w:hAnsi="宋体"/>
              </w:rPr>
            </w:pPr>
            <w:r>
              <w:rPr>
                <w:rFonts w:ascii="宋体" w:hAnsi="宋体"/>
                <w:b/>
              </w:rPr>
              <w:t>任梓豪</w:t>
            </w:r>
            <w:r>
              <w:rPr>
                <w:rFonts w:hint="eastAsia" w:ascii="宋体" w:hAnsi="宋体"/>
                <w:b/>
              </w:rPr>
              <w:t>：</w:t>
            </w:r>
            <w:r>
              <w:t>《条例》是为了规范党徽党旗制作、使用、管理，充分发挥党徽党旗的政治功能，增强党的凝聚力、战斗力，激发党员党的意识，激励全党不忘初心、牢记使命，坚定理想信念，团结带领全国各族人民在党的旗帜下奋勇前进。我们要牢牢领会党徽党旗的寓意，牢记全心全意为人民服务的宗旨，切实履行好党员职责，传承好党员红色基因，发挥好党员带头先锋模范作用。</w:t>
            </w:r>
          </w:p>
          <w:p>
            <w:pPr>
              <w:jc w:val="left"/>
              <w:rPr>
                <w:rFonts w:ascii="宋体" w:hAnsi="宋体"/>
              </w:rPr>
            </w:pPr>
            <w:r>
              <w:rPr>
                <w:rFonts w:hint="eastAsia" w:ascii="宋体" w:hAnsi="宋体"/>
                <w:b/>
                <w:bCs/>
              </w:rPr>
              <w:t>潘依乐：</w:t>
            </w:r>
            <w:r>
              <w:t>党徽党旗是党的象征和标志，鲜明表明党的性质宗旨和奋斗目标，代表党的前进方向和精神力量。党徽党旗事关党的形象和尊严。维护党徽党旗的尊严，就是维护党的尊严。在热烈庆祝中国共产党成立100周年之际，各级党组织和广大党员要按照《条例》规定用好党徽党旗，充分发挥党徽党旗的政治功能，增强党的凝聚力、战斗力，激励全党不忘初心、牢记使命，坚定理想信念，团结带领全国各族人民在党的旗帜下奋勇前进，为实现中华民族伟大复兴的中国梦继续奋斗。</w:t>
            </w:r>
          </w:p>
          <w:p>
            <w:pPr>
              <w:jc w:val="left"/>
              <w:rPr>
                <w:rFonts w:ascii="宋体" w:hAnsi="宋体"/>
                <w:b/>
                <w:bCs/>
              </w:rPr>
            </w:pPr>
            <w:r>
              <w:rPr>
                <w:rFonts w:hint="eastAsia" w:ascii="宋体" w:hAnsi="宋体"/>
                <w:b/>
                <w:bCs/>
              </w:rPr>
              <w:t>黄家耀：</w:t>
            </w:r>
            <w:r>
              <w:t>党旗党徽是党整体意志的集中体现。中国共产党从南湖红船启锚，始终高擎着马克思主义这面旗帜，并随着历史的脚步，与时俱进，开拓创新，不断增添着新的光辉。共产党党章就是广大党员心中那无形的旗帜，党旗党徽就是党员们内心信仰的有型寄托。旗帜就是方向，旗帜就是力量。站在新的历史起点上，让党徽党旗成为我们心中向往的精神坐标。祖国发展的美好蓝图需要我们每个青年前赴后继，这是我们的光荣使命。去开拓，去创造，去燃烧自己的青春，为祖国注入新鲜血液，更好地建设祖国。</w:t>
            </w:r>
          </w:p>
          <w:p>
            <w:pPr>
              <w:jc w:val="left"/>
              <w:rPr>
                <w:rFonts w:ascii="宋体" w:hAnsi="宋体"/>
              </w:rPr>
            </w:pPr>
            <w:r>
              <w:rPr>
                <w:rFonts w:ascii="宋体" w:hAnsi="宋体"/>
                <w:b/>
              </w:rPr>
              <w:t>华晴</w:t>
            </w:r>
            <w:r>
              <w:rPr>
                <w:rFonts w:hint="eastAsia" w:ascii="宋体" w:hAnsi="宋体"/>
                <w:b/>
              </w:rPr>
              <w:t>：</w:t>
            </w:r>
            <w:r>
              <w:t>学习了《这个共产党党徽党旗条例》，认识到党徽、党旗的组成、含义、规范、意义。让我觉察到佩戴党徽是一件严肃、庄重的事情。佩戴它，我自然承担了一份责任和义务。我将严格遵守党员徽章的使用规范，履行党员义务，成为一名合格的共产党员。</w:t>
            </w:r>
          </w:p>
          <w:p>
            <w:pPr>
              <w:widowControl/>
              <w:adjustRightInd w:val="0"/>
              <w:snapToGrid w:val="0"/>
              <w:spacing w:line="360" w:lineRule="auto"/>
              <w:rPr>
                <w:rFonts w:ascii="宋体" w:hAnsi="宋体" w:cs="Times New Roman"/>
                <w:kern w:val="0"/>
                <w:sz w:val="24"/>
                <w:szCs w:val="24"/>
              </w:rPr>
            </w:pPr>
          </w:p>
          <w:p>
            <w:pPr>
              <w:widowControl/>
              <w:adjustRightInd w:val="0"/>
              <w:snapToGrid w:val="0"/>
              <w:spacing w:line="360" w:lineRule="auto"/>
              <w:rPr>
                <w:rFonts w:ascii="宋体" w:hAnsi="宋体" w:cs="Times New Roman"/>
                <w:kern w:val="0"/>
                <w:sz w:val="24"/>
                <w:szCs w:val="24"/>
              </w:rPr>
            </w:pPr>
          </w:p>
          <w:p>
            <w:pPr>
              <w:widowControl/>
              <w:adjustRightInd w:val="0"/>
              <w:snapToGrid w:val="0"/>
              <w:spacing w:line="360" w:lineRule="auto"/>
              <w:rPr>
                <w:rFonts w:ascii="宋体" w:hAnsi="宋体" w:cs="Times New Roman"/>
                <w:kern w:val="0"/>
                <w:sz w:val="24"/>
                <w:szCs w:val="24"/>
              </w:rPr>
            </w:pPr>
          </w:p>
          <w:p>
            <w:pPr>
              <w:widowControl/>
              <w:adjustRightInd w:val="0"/>
              <w:snapToGrid w:val="0"/>
              <w:spacing w:line="360" w:lineRule="auto"/>
              <w:jc w:val="center"/>
              <w:rPr>
                <w:rFonts w:ascii="宋体" w:hAnsi="宋体" w:cs="Times New Roman"/>
                <w:kern w:val="0"/>
                <w:sz w:val="24"/>
                <w:szCs w:val="24"/>
              </w:rPr>
            </w:pPr>
            <w:r>
              <w:rPr>
                <w:rFonts w:hint="eastAsia" w:ascii="宋体" w:hAnsi="宋体" w:cs="Times New Roman"/>
                <w:kern w:val="0"/>
                <w:sz w:val="24"/>
                <w:szCs w:val="24"/>
              </w:rPr>
              <w:drawing>
                <wp:inline distT="0" distB="0" distL="0" distR="0">
                  <wp:extent cx="4465320" cy="33032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66491" cy="3304477"/>
                          </a:xfrm>
                          <a:prstGeom prst="rect">
                            <a:avLst/>
                          </a:prstGeom>
                        </pic:spPr>
                      </pic:pic>
                    </a:graphicData>
                  </a:graphic>
                </wp:inline>
              </w:drawing>
            </w:r>
          </w:p>
          <w:p>
            <w:pPr>
              <w:widowControl/>
              <w:adjustRightInd w:val="0"/>
              <w:snapToGrid w:val="0"/>
              <w:spacing w:line="360" w:lineRule="auto"/>
              <w:jc w:val="center"/>
              <w:rPr>
                <w:rFonts w:ascii="宋体" w:hAnsi="宋体" w:cs="Times New Roman"/>
                <w:kern w:val="0"/>
                <w:sz w:val="24"/>
                <w:szCs w:val="24"/>
              </w:rPr>
            </w:pPr>
            <w:r>
              <w:rPr>
                <w:rFonts w:hint="eastAsia" w:ascii="宋体" w:hAnsi="宋体" w:cs="Times New Roman"/>
                <w:kern w:val="0"/>
                <w:sz w:val="24"/>
                <w:szCs w:val="24"/>
              </w:rPr>
              <w:drawing>
                <wp:inline distT="0" distB="0" distL="0" distR="0">
                  <wp:extent cx="4495800" cy="32308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95800" cy="3230880"/>
                          </a:xfrm>
                          <a:prstGeom prst="rect">
                            <a:avLst/>
                          </a:prstGeom>
                        </pic:spPr>
                      </pic:pic>
                    </a:graphicData>
                  </a:graphic>
                </wp:inline>
              </w:drawing>
            </w:r>
          </w:p>
          <w:p>
            <w:pPr>
              <w:widowControl/>
              <w:adjustRightInd w:val="0"/>
              <w:snapToGrid w:val="0"/>
              <w:spacing w:line="360" w:lineRule="auto"/>
              <w:jc w:val="center"/>
              <w:rPr>
                <w:rFonts w:ascii="宋体" w:hAnsi="宋体" w:cs="Times New Roman"/>
                <w:kern w:val="0"/>
                <w:sz w:val="24"/>
                <w:szCs w:val="24"/>
              </w:rPr>
            </w:pPr>
            <w:r>
              <w:rPr>
                <w:rFonts w:hint="eastAsia" w:ascii="宋体" w:hAnsi="宋体" w:cs="Times New Roman"/>
                <w:kern w:val="0"/>
                <w:sz w:val="24"/>
                <w:szCs w:val="24"/>
              </w:rPr>
              <w:drawing>
                <wp:inline distT="0" distB="0" distL="0" distR="0">
                  <wp:extent cx="4449445" cy="3337560"/>
                  <wp:effectExtent l="0" t="0" r="825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53717" cy="3340536"/>
                          </a:xfrm>
                          <a:prstGeom prst="rect">
                            <a:avLst/>
                          </a:prstGeom>
                        </pic:spPr>
                      </pic:pic>
                    </a:graphicData>
                  </a:graphic>
                </wp:inline>
              </w:drawing>
            </w:r>
          </w:p>
          <w:p>
            <w:pPr>
              <w:widowControl/>
              <w:adjustRightInd w:val="0"/>
              <w:snapToGrid w:val="0"/>
              <w:spacing w:line="360" w:lineRule="auto"/>
              <w:jc w:val="center"/>
              <w:rPr>
                <w:rFonts w:ascii="宋体" w:hAnsi="宋体" w:cs="Times New Roman"/>
                <w:kern w:val="0"/>
                <w:sz w:val="24"/>
                <w:szCs w:val="24"/>
              </w:rPr>
            </w:pPr>
            <w:r>
              <w:rPr>
                <w:rFonts w:hint="eastAsia" w:ascii="宋体" w:hAnsi="宋体" w:cs="Times New Roman"/>
                <w:kern w:val="0"/>
                <w:sz w:val="24"/>
                <w:szCs w:val="24"/>
              </w:rPr>
              <w:drawing>
                <wp:inline distT="0" distB="0" distL="0" distR="0">
                  <wp:extent cx="4472940" cy="3354705"/>
                  <wp:effectExtent l="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83576" cy="3362932"/>
                          </a:xfrm>
                          <a:prstGeom prst="rect">
                            <a:avLst/>
                          </a:prstGeom>
                        </pic:spPr>
                      </pic:pic>
                    </a:graphicData>
                  </a:graphic>
                </wp:inline>
              </w:drawing>
            </w:r>
          </w:p>
          <w:p>
            <w:pPr>
              <w:widowControl/>
              <w:adjustRightInd w:val="0"/>
              <w:snapToGrid w:val="0"/>
              <w:spacing w:line="360" w:lineRule="auto"/>
              <w:jc w:val="center"/>
              <w:rPr>
                <w:rFonts w:hint="eastAsia" w:ascii="宋体" w:hAnsi="宋体" w:cs="Times New Roman"/>
                <w:kern w:val="0"/>
                <w:sz w:val="24"/>
                <w:szCs w:val="24"/>
              </w:rPr>
            </w:pPr>
          </w:p>
          <w:p>
            <w:pPr>
              <w:widowControl/>
              <w:adjustRightInd w:val="0"/>
              <w:snapToGrid w:val="0"/>
              <w:spacing w:line="360" w:lineRule="auto"/>
              <w:jc w:val="center"/>
              <w:rPr>
                <w:rFonts w:ascii="宋体" w:hAnsi="宋体" w:cs="Times New Roman"/>
                <w:kern w:val="0"/>
                <w:sz w:val="24"/>
                <w:szCs w:val="24"/>
              </w:rPr>
            </w:pPr>
          </w:p>
        </w:tc>
      </w:tr>
    </w:tbl>
    <w:p/>
    <w:sectPr>
      <w:footerReference r:id="rId3" w:type="default"/>
      <w:pgSz w:w="10660" w:h="14742"/>
      <w:pgMar w:top="720" w:right="720" w:bottom="720" w:left="720" w:header="709" w:footer="170" w:gutter="0"/>
      <w:pgNumType w:start="1"/>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f/PgG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PD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1/8+Ab0BAAB7AwAADgAAAAAAAAABACAAAAAfAQAAZHJzL2Uyb0RvYy54bWxQSwUGAAAA&#10;AAYABgBZAQAATgU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23F"/>
    <w:rsid w:val="00207848"/>
    <w:rsid w:val="003E1238"/>
    <w:rsid w:val="006B14FD"/>
    <w:rsid w:val="006B461A"/>
    <w:rsid w:val="009D223F"/>
    <w:rsid w:val="00AE15A4"/>
    <w:rsid w:val="1F891D47"/>
    <w:rsid w:val="228C0A29"/>
    <w:rsid w:val="42273687"/>
    <w:rsid w:val="61CC0FB6"/>
    <w:rsid w:val="70FD6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99"/>
    <w:pPr>
      <w:widowControl/>
      <w:tabs>
        <w:tab w:val="center" w:pos="4153"/>
        <w:tab w:val="right" w:pos="8306"/>
      </w:tabs>
      <w:adjustRightInd w:val="0"/>
      <w:snapToGrid w:val="0"/>
      <w:spacing w:after="200"/>
      <w:jc w:val="left"/>
    </w:pPr>
    <w:rPr>
      <w:rFonts w:ascii="Tahoma" w:hAnsi="Tahoma"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339</Words>
  <Characters>1933</Characters>
  <Lines>16</Lines>
  <Paragraphs>4</Paragraphs>
  <TotalTime>152</TotalTime>
  <ScaleCrop>false</ScaleCrop>
  <LinksUpToDate>false</LinksUpToDate>
  <CharactersWithSpaces>2268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2021-01-08T05:26:00Z</dcterms:created>
  <dc:creator>Administrator</dc:creator>
  <cp:lastModifiedBy>Administrator</cp:lastModifiedBy>
  <dcterms:modified xsi:type="dcterms:W3CDTF">2021-12-05T04:05:33Z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C3BC050D695E4337A1FBBAB0A020D624</vt:lpwstr>
  </property>
</Properties>
</file>