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 xml:space="preserve"> “</w:t>
      </w:r>
      <w:r>
        <w:rPr>
          <w:rFonts w:hint="eastAsia" w:ascii="华文中宋" w:hAnsi="华文中宋" w:eastAsia="华文中宋"/>
          <w:b/>
          <w:sz w:val="36"/>
          <w:szCs w:val="36"/>
        </w:rPr>
        <w:t>不忘初心、牢记使命”主题教育调研报告</w:t>
      </w:r>
    </w:p>
    <w:p>
      <w:pPr>
        <w:spacing w:line="500" w:lineRule="exact"/>
        <w:jc w:val="center"/>
        <w:rPr>
          <w:rFonts w:ascii="Times New Roman" w:hAnsi="楷体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</w:rPr>
        <w:t>——</w:t>
      </w:r>
      <w:r>
        <w:rPr>
          <w:rFonts w:hint="eastAsia" w:ascii="仿宋_GB2312" w:eastAsia="仿宋_GB2312"/>
          <w:b/>
          <w:sz w:val="32"/>
          <w:szCs w:val="32"/>
        </w:rPr>
        <w:t xml:space="preserve">“大局着眼，小处着手”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科研</w:t>
      </w:r>
      <w:r>
        <w:rPr>
          <w:rFonts w:hint="eastAsia" w:ascii="仿宋_GB2312" w:eastAsia="仿宋_GB2312"/>
          <w:b/>
          <w:sz w:val="32"/>
          <w:szCs w:val="32"/>
        </w:rPr>
        <w:t>工作调研报告</w:t>
      </w:r>
    </w:p>
    <w:p>
      <w:pPr>
        <w:spacing w:line="500" w:lineRule="exact"/>
        <w:jc w:val="center"/>
        <w:rPr>
          <w:rFonts w:hint="eastAsia" w:ascii="Times New Roman" w:hAnsi="Times New Roman" w:eastAsia="楷体"/>
          <w:sz w:val="32"/>
          <w:szCs w:val="32"/>
          <w:lang w:eastAsia="zh-CN"/>
        </w:rPr>
      </w:pPr>
      <w:r>
        <w:rPr>
          <w:rFonts w:hint="eastAsia" w:ascii="Times New Roman" w:hAnsi="楷体" w:eastAsia="楷体"/>
          <w:sz w:val="32"/>
          <w:szCs w:val="32"/>
          <w:lang w:eastAsia="zh-CN"/>
        </w:rPr>
        <w:t>服装</w:t>
      </w:r>
      <w:r>
        <w:rPr>
          <w:rFonts w:hint="eastAsia" w:ascii="Times New Roman" w:hAnsi="楷体" w:eastAsia="楷体"/>
          <w:sz w:val="32"/>
          <w:szCs w:val="32"/>
        </w:rPr>
        <w:t>学院党委 副院长</w:t>
      </w:r>
      <w:r>
        <w:rPr>
          <w:rFonts w:ascii="Times New Roman" w:hAnsi="Times New Roman" w:eastAsia="楷体"/>
          <w:sz w:val="32"/>
          <w:szCs w:val="32"/>
        </w:rPr>
        <w:t xml:space="preserve">  </w:t>
      </w:r>
      <w:r>
        <w:rPr>
          <w:rFonts w:hint="eastAsia" w:ascii="Times New Roman" w:hAnsi="Times New Roman" w:eastAsia="楷体"/>
          <w:sz w:val="32"/>
          <w:szCs w:val="32"/>
          <w:lang w:eastAsia="zh-CN"/>
        </w:rPr>
        <w:t>胡越</w:t>
      </w:r>
    </w:p>
    <w:p>
      <w:pPr>
        <w:spacing w:line="5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2019年</w:t>
      </w:r>
      <w:r>
        <w:rPr>
          <w:rFonts w:hint="eastAsia" w:ascii="Times New Roman" w:hAnsi="Times New Roman" w:eastAsia="楷体"/>
          <w:sz w:val="32"/>
          <w:szCs w:val="32"/>
        </w:rPr>
        <w:t>10</w:t>
      </w:r>
      <w:r>
        <w:rPr>
          <w:rFonts w:ascii="Times New Roman" w:hAnsi="Times New Roman" w:eastAsia="楷体"/>
          <w:sz w:val="32"/>
          <w:szCs w:val="32"/>
        </w:rPr>
        <w:t>月</w:t>
      </w:r>
    </w:p>
    <w:p>
      <w:pPr>
        <w:spacing w:line="500" w:lineRule="exact"/>
        <w:jc w:val="center"/>
        <w:rPr>
          <w:rFonts w:hint="eastAsia" w:ascii="Times New Roman" w:hAnsi="Times New Roman" w:eastAsia="楷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根据学校和</w:t>
      </w:r>
      <w:r>
        <w:rPr>
          <w:rFonts w:hint="eastAsia" w:ascii="仿宋" w:hAnsi="仿宋" w:eastAsia="仿宋"/>
          <w:sz w:val="32"/>
          <w:szCs w:val="32"/>
          <w:lang w:eastAsia="zh-CN"/>
        </w:rPr>
        <w:t>服装</w:t>
      </w:r>
      <w:r>
        <w:rPr>
          <w:rFonts w:hint="eastAsia" w:ascii="仿宋" w:hAnsi="仿宋" w:eastAsia="仿宋"/>
          <w:sz w:val="32"/>
          <w:szCs w:val="32"/>
        </w:rPr>
        <w:t xml:space="preserve">学院党委“不忘初心，牢记使命”主题教育的工作安排，按照主题教育“守初心、担使命，找差距、抓落实”的总要求，坚持问题导向、效果导向、责任导向以及“奔着问题去、针对问题改”并把“改”字贯穿始终的精神，我进行了“大局着眼，小处着手” 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工作调研，现将相关情况报告如下：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一、调研目的及意义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为全面、扎实、深入地开展“不忘初心、牢记使命”主题教育工作，就如何更加</w:t>
      </w:r>
      <w:r>
        <w:rPr>
          <w:rFonts w:hint="eastAsia" w:ascii="仿宋" w:hAnsi="仿宋" w:eastAsia="仿宋"/>
          <w:sz w:val="32"/>
          <w:szCs w:val="32"/>
          <w:lang w:eastAsia="zh-CN"/>
        </w:rPr>
        <w:t>高速</w:t>
      </w:r>
      <w:r>
        <w:rPr>
          <w:rFonts w:hint="eastAsia" w:ascii="仿宋" w:hAnsi="仿宋" w:eastAsia="仿宋"/>
          <w:sz w:val="32"/>
          <w:szCs w:val="32"/>
        </w:rPr>
        <w:t>有效推动</w:t>
      </w:r>
      <w:r>
        <w:rPr>
          <w:rFonts w:hint="eastAsia" w:ascii="仿宋" w:hAnsi="仿宋" w:eastAsia="仿宋"/>
          <w:sz w:val="32"/>
          <w:szCs w:val="32"/>
          <w:lang w:eastAsia="zh-CN"/>
        </w:rPr>
        <w:t>学院发展，尤其在自身分担的科研工作进展</w:t>
      </w:r>
      <w:r>
        <w:rPr>
          <w:rFonts w:hint="eastAsia" w:ascii="仿宋" w:hAnsi="仿宋" w:eastAsia="仿宋"/>
          <w:sz w:val="32"/>
          <w:szCs w:val="32"/>
        </w:rPr>
        <w:t>情况</w:t>
      </w:r>
      <w:r>
        <w:rPr>
          <w:rFonts w:hint="eastAsia" w:ascii="仿宋" w:hAnsi="仿宋" w:eastAsia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sz w:val="32"/>
          <w:szCs w:val="32"/>
        </w:rPr>
        <w:t>开展调查研究。调研采用实地走访、集体座谈、个别访谈、</w:t>
      </w:r>
      <w:r>
        <w:rPr>
          <w:rFonts w:hint="eastAsia" w:ascii="仿宋" w:hAnsi="仿宋" w:eastAsia="仿宋"/>
          <w:sz w:val="32"/>
          <w:szCs w:val="32"/>
          <w:lang w:eastAsia="zh-CN"/>
        </w:rPr>
        <w:t>填写意见表</w:t>
      </w:r>
      <w:r>
        <w:rPr>
          <w:rFonts w:hint="eastAsia" w:ascii="仿宋" w:hAnsi="仿宋" w:eastAsia="仿宋"/>
          <w:sz w:val="32"/>
          <w:szCs w:val="32"/>
        </w:rPr>
        <w:t>等方式，深入</w:t>
      </w:r>
      <w:r>
        <w:rPr>
          <w:rFonts w:hint="eastAsia" w:ascii="仿宋" w:hAnsi="仿宋" w:eastAsia="仿宋"/>
          <w:sz w:val="32"/>
          <w:szCs w:val="32"/>
          <w:lang w:eastAsia="zh-CN"/>
        </w:rPr>
        <w:t>纺织系办公室、新进教师办公室和学院中心实验</w:t>
      </w:r>
      <w:r>
        <w:rPr>
          <w:rFonts w:hint="eastAsia" w:ascii="仿宋" w:hAnsi="仿宋" w:eastAsia="仿宋"/>
          <w:sz w:val="32"/>
          <w:szCs w:val="32"/>
        </w:rPr>
        <w:t>室，广泛接触</w:t>
      </w:r>
      <w:r>
        <w:rPr>
          <w:rFonts w:hint="eastAsia" w:ascii="仿宋" w:hAnsi="仿宋" w:eastAsia="仿宋"/>
          <w:sz w:val="32"/>
          <w:szCs w:val="32"/>
          <w:lang w:eastAsia="zh-CN"/>
        </w:rPr>
        <w:t>博士学位教师、新进教师和实验室教师，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eastAsia="zh-CN"/>
        </w:rPr>
        <w:t>约</w:t>
      </w:r>
      <w:r>
        <w:rPr>
          <w:rFonts w:hint="eastAsia" w:ascii="仿宋" w:hAnsi="仿宋" w:eastAsia="仿宋"/>
          <w:sz w:val="32"/>
          <w:szCs w:val="32"/>
        </w:rPr>
        <w:t>访谈座谈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余人，掌握了大量一手情况。</w:t>
      </w:r>
      <w:r>
        <w:rPr>
          <w:rFonts w:hint="eastAsia" w:ascii="仿宋" w:hAnsi="仿宋" w:eastAsia="仿宋"/>
          <w:sz w:val="32"/>
          <w:szCs w:val="32"/>
          <w:lang w:eastAsia="zh-CN"/>
        </w:rPr>
        <w:t>在了解各系室同事的</w:t>
      </w:r>
      <w:r>
        <w:rPr>
          <w:rFonts w:hint="eastAsia" w:ascii="仿宋" w:hAnsi="仿宋" w:eastAsia="仿宋"/>
          <w:sz w:val="32"/>
          <w:szCs w:val="32"/>
        </w:rPr>
        <w:t>心声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诉求</w:t>
      </w:r>
      <w:r>
        <w:rPr>
          <w:rFonts w:hint="eastAsia" w:ascii="仿宋" w:hAnsi="仿宋" w:eastAsia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积极</w:t>
      </w:r>
      <w:r>
        <w:rPr>
          <w:rFonts w:hint="eastAsia" w:ascii="仿宋" w:hAnsi="仿宋" w:eastAsia="仿宋"/>
          <w:sz w:val="32"/>
          <w:szCs w:val="32"/>
        </w:rPr>
        <w:t>倾听</w:t>
      </w:r>
      <w:r>
        <w:rPr>
          <w:rFonts w:hint="eastAsia" w:ascii="仿宋" w:hAnsi="仿宋" w:eastAsia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/>
          <w:sz w:val="32"/>
          <w:szCs w:val="32"/>
        </w:rPr>
        <w:t>意见</w:t>
      </w:r>
      <w:r>
        <w:rPr>
          <w:rFonts w:hint="eastAsia" w:ascii="仿宋" w:hAnsi="仿宋" w:eastAsia="仿宋"/>
          <w:sz w:val="32"/>
          <w:szCs w:val="32"/>
          <w:lang w:eastAsia="zh-CN"/>
        </w:rPr>
        <w:t>，采纳其</w:t>
      </w:r>
      <w:r>
        <w:rPr>
          <w:rFonts w:hint="eastAsia" w:ascii="仿宋" w:hAnsi="仿宋" w:eastAsia="仿宋"/>
          <w:sz w:val="32"/>
          <w:szCs w:val="32"/>
        </w:rPr>
        <w:t>建议，力求在转变工作作风，解决实际问题上见真章、见实效。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二、调研过程</w:t>
      </w:r>
    </w:p>
    <w:p>
      <w:pPr>
        <w:spacing w:line="5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1.调研时间：</w:t>
      </w:r>
      <w:r>
        <w:rPr>
          <w:rFonts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-2019年10月20日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2.调研地点：艺术楼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3.调研对象：全体教授、副教授</w:t>
      </w:r>
      <w:r>
        <w:rPr>
          <w:rFonts w:hint="eastAsia" w:ascii="仿宋" w:hAnsi="仿宋" w:eastAsia="仿宋"/>
          <w:sz w:val="32"/>
          <w:szCs w:val="32"/>
          <w:lang w:eastAsia="zh-CN"/>
        </w:rPr>
        <w:t>、具有</w:t>
      </w:r>
      <w:r>
        <w:rPr>
          <w:rFonts w:hint="eastAsia" w:ascii="仿宋" w:hAnsi="仿宋" w:eastAsia="仿宋"/>
          <w:sz w:val="32"/>
          <w:szCs w:val="32"/>
        </w:rPr>
        <w:t>博士学位的</w:t>
      </w:r>
      <w:r>
        <w:rPr>
          <w:rFonts w:hint="eastAsia" w:ascii="仿宋" w:hAnsi="仿宋" w:eastAsia="仿宋"/>
          <w:sz w:val="32"/>
          <w:szCs w:val="32"/>
          <w:lang w:eastAsia="zh-CN"/>
        </w:rPr>
        <w:t>青年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  <w:lang w:eastAsia="zh-CN"/>
        </w:rPr>
        <w:t>及实验教师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4.调研方式：实地走访、集体座谈、个别访谈、</w:t>
      </w:r>
      <w:r>
        <w:rPr>
          <w:rFonts w:hint="eastAsia" w:ascii="仿宋" w:hAnsi="仿宋" w:eastAsia="仿宋"/>
          <w:sz w:val="32"/>
          <w:szCs w:val="32"/>
          <w:lang w:eastAsia="zh-CN"/>
        </w:rPr>
        <w:t>填写意见表</w:t>
      </w:r>
      <w:r>
        <w:rPr>
          <w:rFonts w:hint="eastAsia" w:ascii="仿宋" w:hAnsi="仿宋" w:eastAsia="仿宋"/>
          <w:sz w:val="32"/>
          <w:szCs w:val="32"/>
        </w:rPr>
        <w:t>等方式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三、调研发现的问题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sz w:val="32"/>
          <w:szCs w:val="32"/>
          <w:lang w:eastAsia="zh-CN"/>
        </w:rPr>
        <w:t>近年学院发展水平逐步提高，新进教师逐年增加、在近期的工作安排中，</w:t>
      </w:r>
      <w:r>
        <w:rPr>
          <w:rFonts w:hint="eastAsia" w:ascii="仿宋" w:hAnsi="仿宋" w:eastAsia="仿宋"/>
          <w:sz w:val="32"/>
          <w:szCs w:val="32"/>
        </w:rPr>
        <w:t>对未获批青基的老师</w:t>
      </w:r>
      <w:r>
        <w:rPr>
          <w:rFonts w:hint="eastAsia" w:ascii="仿宋" w:hAnsi="仿宋" w:eastAsia="仿宋"/>
          <w:sz w:val="32"/>
          <w:szCs w:val="32"/>
          <w:lang w:eastAsia="zh-CN"/>
        </w:rPr>
        <w:t>疏于细化管理，忽略关心其在新工作中遇到的问题。根据多次的调研工作，虚心接受群众及领导反映的具体意见和建议，并决定在接下的工作安排中点对点的，面对面的，个性化的，对新进教师在科研申报等具体的工作中加强</w:t>
      </w:r>
      <w:r>
        <w:rPr>
          <w:rFonts w:hint="eastAsia" w:ascii="仿宋" w:hAnsi="仿宋" w:eastAsia="仿宋"/>
          <w:sz w:val="32"/>
          <w:szCs w:val="32"/>
        </w:rPr>
        <w:t>辅导。</w:t>
      </w:r>
    </w:p>
    <w:p>
      <w:pPr>
        <w:spacing w:line="500" w:lineRule="exact"/>
        <w:ind w:firstLine="640" w:firstLineChars="200"/>
        <w:rPr>
          <w:rFonts w:hint="eastAsia" w:ascii="仿宋" w:hAnsi="仿宋" w:eastAsia="微软雅黑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  <w:lang w:eastAsia="zh-CN"/>
        </w:rPr>
        <w:t>学院获批国家青年基金的教师逐年增加，但因受限于学院实验场所和设备，部分教师“用武之地”有限。通过党政领导班子进一步商讨解决方案，尽快解决其问题，力助其顺利开展工作。同时，学院健全规范相关制度化培养模式，“形成依据制度办事的习惯”提高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eastAsia="zh-CN"/>
        </w:rPr>
        <w:instrText xml:space="preserve"> HYPERLINK "http://www.so.com/s?q=%E5%B7%A5%E4%BD%9C%E6%95%88%E7%8E%87&amp;ie=utf-8&amp;src=internal_wenda_recommend_textn" \t "https://wenda.so.com/q/_blank" </w:instrTex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eastAsia="zh-CN"/>
        </w:rPr>
        <w:t>工作效率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，最大程度地体现学院管理的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eastAsia="zh-CN"/>
        </w:rPr>
        <w:instrText xml:space="preserve"> HYPERLINK "http://www.so.com/s?q=%E5%85%AC%E6%AD%A3%E6%80%A7&amp;ie=utf-8&amp;src=internal_wenda_recommend_textn" \t "https://wenda.so.com/q/_blank" </w:instrTex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eastAsia="zh-CN"/>
        </w:rPr>
        <w:t>公正性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eastAsia="zh-CN"/>
        </w:rPr>
        <w:instrText xml:space="preserve"> HYPERLINK "http://www.so.com/s?q=%E5%85%AC%E5%B9%B3%E6%80%A7&amp;ie=utf-8&amp;src=internal_wenda_recommend_textn" \t "https://wenda.so.com/q/_blank" </w:instrTex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eastAsia="zh-CN"/>
        </w:rPr>
        <w:t>公平性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，同时规范激励制度，为学院赢得更多人才。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3．</w:t>
      </w:r>
      <w:r>
        <w:rPr>
          <w:rFonts w:hint="eastAsia" w:ascii="仿宋" w:hAnsi="仿宋" w:eastAsia="仿宋"/>
          <w:sz w:val="32"/>
          <w:szCs w:val="32"/>
          <w:lang w:eastAsia="zh-CN"/>
        </w:rPr>
        <w:t>在现有教学团队的基础上，进一步优化团队建设，精炼团队科研方向与目标，充分发挥团队凝聚力并做到灵活授权，及时决策，</w:t>
      </w:r>
      <w:r>
        <w:rPr>
          <w:rFonts w:hint="eastAsia" w:ascii="仿宋" w:hAnsi="仿宋" w:eastAsia="仿宋"/>
          <w:sz w:val="32"/>
          <w:szCs w:val="32"/>
        </w:rPr>
        <w:t>有组织开展重大前沿课题研究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加强科研团队与其他部门之间的沟通和协调。为科研团队争取更充足的实验资源与更好的科研环境，更好地促进学院科研目标的实现。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调研形成的成果</w:t>
      </w:r>
    </w:p>
    <w:p>
      <w:pPr>
        <w:numPr>
          <w:ilvl w:val="0"/>
          <w:numId w:val="2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提高政治站位、凝聚思想共识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坚持以习近平新时代中国特色社会主义思想武装头脑，坚决贯彻党中央决策部署，增强“四个意识”、做到“两个维护”</w:t>
      </w:r>
      <w:r>
        <w:rPr>
          <w:rFonts w:hint="eastAsia" w:ascii="仿宋" w:hAnsi="仿宋" w:eastAsia="仿宋"/>
          <w:sz w:val="32"/>
          <w:szCs w:val="32"/>
          <w:lang w:eastAsia="zh-CN"/>
        </w:rPr>
        <w:t>。立</w:t>
      </w:r>
      <w:r>
        <w:rPr>
          <w:rFonts w:hint="default" w:ascii="仿宋" w:hAnsi="仿宋" w:eastAsia="仿宋"/>
          <w:sz w:val="32"/>
          <w:szCs w:val="32"/>
        </w:rPr>
        <w:t>足本职工作，真正将本职工作和党建工作结合起来，让党建工作更富有实际意义，做到为学校教书育人服务。</w:t>
      </w:r>
    </w:p>
    <w:p>
      <w:pPr>
        <w:numPr>
          <w:ilvl w:val="0"/>
          <w:numId w:val="2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必须牢固树立高度自觉的大局意识，自觉从大局看问题，把工作放到大局中去思考、定位、摆布</w:t>
      </w:r>
      <w:r>
        <w:rPr>
          <w:rFonts w:hint="eastAsia" w:ascii="仿宋" w:hAnsi="仿宋" w:eastAsia="仿宋"/>
          <w:sz w:val="32"/>
          <w:szCs w:val="32"/>
          <w:lang w:eastAsia="zh-CN"/>
        </w:rPr>
        <w:t>。坚定跟随党的步伐，听从学校组织的工作部署，</w:t>
      </w:r>
      <w:r>
        <w:rPr>
          <w:rFonts w:hint="eastAsia" w:ascii="仿宋" w:hAnsi="仿宋" w:eastAsia="仿宋"/>
          <w:sz w:val="32"/>
          <w:szCs w:val="32"/>
        </w:rPr>
        <w:t>进一步提高科研管理的全局观，运用发展与长远的眼光分析</w:t>
      </w:r>
      <w:r>
        <w:rPr>
          <w:rFonts w:hint="eastAsia" w:ascii="仿宋" w:hAnsi="仿宋" w:eastAsia="仿宋"/>
          <w:sz w:val="32"/>
          <w:szCs w:val="32"/>
          <w:lang w:eastAsia="zh-CN"/>
        </w:rPr>
        <w:t>新时代的</w:t>
      </w:r>
      <w:r>
        <w:rPr>
          <w:rFonts w:hint="eastAsia" w:ascii="仿宋" w:hAnsi="仿宋" w:eastAsia="仿宋"/>
          <w:sz w:val="32"/>
          <w:szCs w:val="32"/>
        </w:rPr>
        <w:t>科研形势</w:t>
      </w:r>
      <w:r>
        <w:rPr>
          <w:rFonts w:hint="eastAsia" w:ascii="仿宋" w:hAnsi="仿宋" w:eastAsia="仿宋"/>
          <w:sz w:val="32"/>
          <w:szCs w:val="32"/>
          <w:lang w:eastAsia="zh-CN"/>
        </w:rPr>
        <w:t>，保证不落后，紧跟时代发展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default" w:ascii="仿宋" w:hAnsi="仿宋" w:eastAsia="仿宋"/>
          <w:sz w:val="32"/>
          <w:szCs w:val="32"/>
        </w:rPr>
        <w:t>严格执行党的方针政策和路线，树立大局意识，克服本位主义，把工作落到实处。</w:t>
      </w:r>
    </w:p>
    <w:p>
      <w:pPr>
        <w:numPr>
          <w:ilvl w:val="0"/>
          <w:numId w:val="2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进一步广泛听取各</w:t>
      </w:r>
      <w:r>
        <w:rPr>
          <w:rFonts w:hint="eastAsia" w:ascii="仿宋" w:hAnsi="仿宋" w:eastAsia="仿宋"/>
          <w:sz w:val="32"/>
          <w:szCs w:val="32"/>
          <w:lang w:eastAsia="zh-CN"/>
        </w:rPr>
        <w:t>科研人员的</w:t>
      </w:r>
      <w:r>
        <w:rPr>
          <w:rFonts w:hint="eastAsia" w:ascii="仿宋" w:hAnsi="仿宋" w:eastAsia="仿宋"/>
          <w:sz w:val="32"/>
          <w:szCs w:val="32"/>
        </w:rPr>
        <w:t>意见和建议，在共商共建原则下确保学院科研水平高质量发展。</w:t>
      </w:r>
    </w:p>
    <w:p>
      <w:pPr>
        <w:numPr>
          <w:ilvl w:val="0"/>
          <w:numId w:val="2"/>
        </w:numPr>
        <w:spacing w:line="500" w:lineRule="exact"/>
        <w:ind w:left="5" w:leftChars="0" w:firstLine="635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进一步明确研究方向，凝炼研究思路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增强团队意识，</w:t>
      </w:r>
      <w:r>
        <w:rPr>
          <w:rFonts w:hint="eastAsia" w:ascii="仿宋" w:hAnsi="仿宋" w:eastAsia="仿宋"/>
          <w:sz w:val="32"/>
          <w:szCs w:val="32"/>
          <w:lang w:eastAsia="zh-CN"/>
        </w:rPr>
        <w:t>提高部门协作精神，共同努力推进学院科研工作。</w:t>
      </w:r>
    </w:p>
    <w:p>
      <w:pPr>
        <w:numPr>
          <w:ilvl w:val="0"/>
          <w:numId w:val="2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坚持问题导向，细化落实举措，注重解决实际问题，出实招、办实事、求实效。</w:t>
      </w:r>
      <w:r>
        <w:rPr>
          <w:rFonts w:hint="default" w:ascii="仿宋" w:hAnsi="仿宋" w:eastAsia="仿宋"/>
          <w:sz w:val="32"/>
          <w:szCs w:val="32"/>
        </w:rPr>
        <w:t>提出</w:t>
      </w:r>
      <w:r>
        <w:rPr>
          <w:rFonts w:hint="eastAsia" w:ascii="仿宋" w:hAnsi="仿宋" w:eastAsia="仿宋"/>
          <w:sz w:val="32"/>
          <w:szCs w:val="32"/>
          <w:lang w:eastAsia="zh-CN"/>
        </w:rPr>
        <w:t>科研信息</w:t>
      </w:r>
      <w:r>
        <w:rPr>
          <w:rFonts w:hint="default"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/>
          <w:sz w:val="32"/>
          <w:szCs w:val="32"/>
          <w:lang w:eastAsia="zh-CN"/>
        </w:rPr>
        <w:t>及时发布在微信工作群组中</w:t>
      </w:r>
      <w:r>
        <w:rPr>
          <w:rFonts w:hint="default" w:ascii="仿宋" w:hAnsi="仿宋" w:eastAsia="仿宋"/>
          <w:sz w:val="32"/>
          <w:szCs w:val="32"/>
        </w:rPr>
        <w:t>、民主管理</w:t>
      </w:r>
      <w:r>
        <w:rPr>
          <w:rFonts w:hint="eastAsia" w:ascii="仿宋" w:hAnsi="仿宋" w:eastAsia="仿宋"/>
          <w:sz w:val="32"/>
          <w:szCs w:val="32"/>
          <w:lang w:eastAsia="zh-CN"/>
        </w:rPr>
        <w:t>的同时形成规范制度管理</w:t>
      </w:r>
      <w:r>
        <w:rPr>
          <w:rFonts w:hint="default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运用</w:t>
      </w:r>
      <w:r>
        <w:rPr>
          <w:rFonts w:hint="default" w:ascii="仿宋" w:hAnsi="仿宋" w:eastAsia="仿宋"/>
          <w:sz w:val="32"/>
          <w:szCs w:val="32"/>
        </w:rPr>
        <w:t>创新方法，</w:t>
      </w:r>
      <w:r>
        <w:rPr>
          <w:rFonts w:hint="eastAsia" w:ascii="仿宋" w:hAnsi="仿宋" w:eastAsia="仿宋"/>
          <w:sz w:val="32"/>
          <w:szCs w:val="32"/>
          <w:lang w:eastAsia="zh-CN"/>
        </w:rPr>
        <w:t>并</w:t>
      </w:r>
      <w:r>
        <w:rPr>
          <w:rFonts w:hint="default" w:ascii="仿宋" w:hAnsi="仿宋" w:eastAsia="仿宋"/>
          <w:sz w:val="32"/>
          <w:szCs w:val="32"/>
        </w:rPr>
        <w:t>探索出“</w:t>
      </w:r>
      <w:r>
        <w:rPr>
          <w:rFonts w:hint="eastAsia" w:ascii="仿宋" w:hAnsi="仿宋" w:eastAsia="仿宋"/>
          <w:sz w:val="32"/>
          <w:szCs w:val="32"/>
          <w:lang w:eastAsia="zh-CN"/>
        </w:rPr>
        <w:t>先商后</w:t>
      </w:r>
      <w:r>
        <w:rPr>
          <w:rFonts w:hint="default" w:ascii="仿宋" w:hAnsi="仿宋" w:eastAsia="仿宋"/>
          <w:sz w:val="32"/>
          <w:szCs w:val="32"/>
        </w:rPr>
        <w:t>议</w:t>
      </w:r>
      <w:r>
        <w:rPr>
          <w:rFonts w:hint="eastAsia" w:ascii="仿宋" w:hAnsi="仿宋" w:eastAsia="仿宋"/>
          <w:sz w:val="32"/>
          <w:szCs w:val="32"/>
          <w:lang w:eastAsia="zh-CN"/>
        </w:rPr>
        <w:t>再</w:t>
      </w:r>
      <w:r>
        <w:rPr>
          <w:rFonts w:hint="default" w:ascii="仿宋" w:hAnsi="仿宋" w:eastAsia="仿宋"/>
          <w:sz w:val="32"/>
          <w:szCs w:val="32"/>
        </w:rPr>
        <w:t>公开”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default" w:ascii="仿宋" w:hAnsi="仿宋" w:eastAsia="仿宋"/>
          <w:sz w:val="32"/>
          <w:szCs w:val="32"/>
        </w:rPr>
        <w:t>工作法。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3"/>
        </w:numPr>
        <w:spacing w:line="500" w:lineRule="exact"/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后续改进举措</w:t>
      </w:r>
    </w:p>
    <w:p>
      <w:pPr>
        <w:numPr>
          <w:ilvl w:val="0"/>
          <w:numId w:val="4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加强思想认识学习。深入学习《习近平新时代中国特色社会主义思想》，在思想上、政治上、行动上自觉与党中央保持遗址，严格贯彻“两个权威意识”，在具体的教学工作中，坚持党的基本理论、基本路线、基本方略，坚持思想基本原则，坚持新发展理念。在工作中，认真贯彻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守初心、担使命、找差距、抓落实”的总要求，把学习</w:t>
      </w:r>
      <w:r>
        <w:rPr>
          <w:rFonts w:hint="default" w:ascii="仿宋" w:hAnsi="仿宋" w:eastAsia="仿宋"/>
          <w:sz w:val="32"/>
          <w:szCs w:val="32"/>
          <w:lang w:eastAsia="zh-CN"/>
        </w:rPr>
        <w:t>教育、调查研究、检视问题、整改落实贯通起来，努力取得实实在在的成效。在学习党章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default" w:ascii="仿宋" w:hAnsi="仿宋" w:eastAsia="仿宋"/>
          <w:sz w:val="32"/>
          <w:szCs w:val="32"/>
          <w:lang w:eastAsia="zh-CN"/>
        </w:rPr>
        <w:t>，做到知其然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  <w:lang w:eastAsia="zh-CN"/>
        </w:rPr>
        <w:t>联系实际学、深入思考学，做到知其所以然。</w:t>
      </w:r>
    </w:p>
    <w:p>
      <w:pPr>
        <w:numPr>
          <w:ilvl w:val="0"/>
          <w:numId w:val="4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加强</w:t>
      </w:r>
      <w:r>
        <w:rPr>
          <w:rFonts w:hint="eastAsia" w:ascii="仿宋" w:hAnsi="仿宋" w:eastAsia="仿宋"/>
          <w:sz w:val="32"/>
          <w:szCs w:val="32"/>
          <w:lang w:eastAsia="zh-CN"/>
        </w:rPr>
        <w:t>组织管理：为了高效地组织各位教师进行项目申报工作，服装学院将以按学科方向在团队层面每月定期进行项目申报研讨会，由相关团队带头人进行监督和管理。</w:t>
      </w:r>
    </w:p>
    <w:p>
      <w:pPr>
        <w:numPr>
          <w:ilvl w:val="0"/>
          <w:numId w:val="4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增加学术研讨：为了营造良好的学术氛围，提高科研实力和水平，缩短与国内外相关领域高水平研究的差距，学院将继续广泛邀请国内外知名学者来院开展系列学术研讨会。</w:t>
      </w:r>
    </w:p>
    <w:p>
      <w:pPr>
        <w:numPr>
          <w:ilvl w:val="0"/>
          <w:numId w:val="4"/>
        </w:numPr>
        <w:spacing w:line="500" w:lineRule="exact"/>
        <w:ind w:left="5" w:leftChars="0" w:firstLine="635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科学分析申报方向，争取权威专家指导：为了提高服装学院在2020年国家级项目的申报成功率，增强项目申报和科学研究的针对性，将由团队带头人组织申报教师共同研讨申报方向，待分析结束后将进一步聘请相关资深专家对各位教师</w:t>
      </w:r>
      <w:r>
        <w:rPr>
          <w:rFonts w:hint="eastAsia" w:ascii="仿宋" w:hAnsi="仿宋" w:eastAsia="仿宋"/>
          <w:sz w:val="32"/>
          <w:szCs w:val="32"/>
        </w:rPr>
        <w:t>的申报方向做点评，并对申报书进行建议等。</w:t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267970</wp:posOffset>
            </wp:positionV>
            <wp:extent cx="2567305" cy="1925320"/>
            <wp:effectExtent l="0" t="0" r="4445" b="17780"/>
            <wp:wrapSquare wrapText="bothSides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268605</wp:posOffset>
            </wp:positionV>
            <wp:extent cx="2527300" cy="1895475"/>
            <wp:effectExtent l="0" t="0" r="6350" b="9525"/>
            <wp:wrapSquare wrapText="bothSides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333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23C09E"/>
    <w:multiLevelType w:val="singleLevel"/>
    <w:tmpl w:val="FA23C0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05BB54"/>
    <w:multiLevelType w:val="singleLevel"/>
    <w:tmpl w:val="0D05BB5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792C61F"/>
    <w:multiLevelType w:val="singleLevel"/>
    <w:tmpl w:val="1792C61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CCC408C"/>
    <w:multiLevelType w:val="singleLevel"/>
    <w:tmpl w:val="5CCC40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64"/>
    <w:rsid w:val="00004698"/>
    <w:rsid w:val="000773D0"/>
    <w:rsid w:val="000A3FE7"/>
    <w:rsid w:val="000B3C60"/>
    <w:rsid w:val="000C4281"/>
    <w:rsid w:val="00105A9A"/>
    <w:rsid w:val="00110B20"/>
    <w:rsid w:val="00122FF3"/>
    <w:rsid w:val="00131D3E"/>
    <w:rsid w:val="0018750A"/>
    <w:rsid w:val="00191868"/>
    <w:rsid w:val="001C01E3"/>
    <w:rsid w:val="00224E70"/>
    <w:rsid w:val="00262592"/>
    <w:rsid w:val="002770E2"/>
    <w:rsid w:val="00282106"/>
    <w:rsid w:val="002931D7"/>
    <w:rsid w:val="00296705"/>
    <w:rsid w:val="002A71D8"/>
    <w:rsid w:val="002C122D"/>
    <w:rsid w:val="002D18A5"/>
    <w:rsid w:val="002F11AC"/>
    <w:rsid w:val="002F2A0B"/>
    <w:rsid w:val="002F6280"/>
    <w:rsid w:val="003220AE"/>
    <w:rsid w:val="00345B90"/>
    <w:rsid w:val="003764BE"/>
    <w:rsid w:val="003767F4"/>
    <w:rsid w:val="00386AA0"/>
    <w:rsid w:val="003A72CA"/>
    <w:rsid w:val="003B33A6"/>
    <w:rsid w:val="003C3CBF"/>
    <w:rsid w:val="003C7678"/>
    <w:rsid w:val="00411AEF"/>
    <w:rsid w:val="00412C89"/>
    <w:rsid w:val="00463E31"/>
    <w:rsid w:val="00486E64"/>
    <w:rsid w:val="004A17FE"/>
    <w:rsid w:val="004D3B9A"/>
    <w:rsid w:val="00594F1B"/>
    <w:rsid w:val="005A2B4F"/>
    <w:rsid w:val="005B43C9"/>
    <w:rsid w:val="005D63F6"/>
    <w:rsid w:val="005E537E"/>
    <w:rsid w:val="00631C2C"/>
    <w:rsid w:val="006526C1"/>
    <w:rsid w:val="00655F0F"/>
    <w:rsid w:val="006847FE"/>
    <w:rsid w:val="006D4551"/>
    <w:rsid w:val="006D6C80"/>
    <w:rsid w:val="00720E98"/>
    <w:rsid w:val="0073430F"/>
    <w:rsid w:val="00752E75"/>
    <w:rsid w:val="00753111"/>
    <w:rsid w:val="00761C5F"/>
    <w:rsid w:val="007B71A8"/>
    <w:rsid w:val="007D4D16"/>
    <w:rsid w:val="007E0626"/>
    <w:rsid w:val="007E07EF"/>
    <w:rsid w:val="007F5018"/>
    <w:rsid w:val="00830C44"/>
    <w:rsid w:val="008942CD"/>
    <w:rsid w:val="00920593"/>
    <w:rsid w:val="009327C3"/>
    <w:rsid w:val="00955157"/>
    <w:rsid w:val="00985952"/>
    <w:rsid w:val="009C4461"/>
    <w:rsid w:val="009F4784"/>
    <w:rsid w:val="00A235AF"/>
    <w:rsid w:val="00A56FA6"/>
    <w:rsid w:val="00A75609"/>
    <w:rsid w:val="00A837E6"/>
    <w:rsid w:val="00AB2533"/>
    <w:rsid w:val="00AC3D19"/>
    <w:rsid w:val="00B23857"/>
    <w:rsid w:val="00B26247"/>
    <w:rsid w:val="00B546F2"/>
    <w:rsid w:val="00B6053B"/>
    <w:rsid w:val="00BA1DBA"/>
    <w:rsid w:val="00C1693A"/>
    <w:rsid w:val="00C3587E"/>
    <w:rsid w:val="00C36264"/>
    <w:rsid w:val="00CA560F"/>
    <w:rsid w:val="00CF0DA9"/>
    <w:rsid w:val="00D04219"/>
    <w:rsid w:val="00D20260"/>
    <w:rsid w:val="00D43DFC"/>
    <w:rsid w:val="00D719F5"/>
    <w:rsid w:val="00DA6CCC"/>
    <w:rsid w:val="00DC575F"/>
    <w:rsid w:val="00DD7964"/>
    <w:rsid w:val="00E10FF7"/>
    <w:rsid w:val="00E315C7"/>
    <w:rsid w:val="00E31E20"/>
    <w:rsid w:val="00E538C2"/>
    <w:rsid w:val="00E648D0"/>
    <w:rsid w:val="00E75C5A"/>
    <w:rsid w:val="00EF6F69"/>
    <w:rsid w:val="00F33439"/>
    <w:rsid w:val="00F37616"/>
    <w:rsid w:val="00F5159A"/>
    <w:rsid w:val="00F645BE"/>
    <w:rsid w:val="00F84B76"/>
    <w:rsid w:val="00FB263D"/>
    <w:rsid w:val="00FB7224"/>
    <w:rsid w:val="00FE1AB4"/>
    <w:rsid w:val="00FE5645"/>
    <w:rsid w:val="047128DA"/>
    <w:rsid w:val="08B2487D"/>
    <w:rsid w:val="0B854077"/>
    <w:rsid w:val="0D8551F3"/>
    <w:rsid w:val="12F775FE"/>
    <w:rsid w:val="15451EEF"/>
    <w:rsid w:val="185C6A2D"/>
    <w:rsid w:val="1FAE261F"/>
    <w:rsid w:val="22790815"/>
    <w:rsid w:val="252E0498"/>
    <w:rsid w:val="2A60502F"/>
    <w:rsid w:val="315317C1"/>
    <w:rsid w:val="353259DE"/>
    <w:rsid w:val="36CA0FC6"/>
    <w:rsid w:val="37433EE7"/>
    <w:rsid w:val="3C2F2002"/>
    <w:rsid w:val="3F296F53"/>
    <w:rsid w:val="42B969A8"/>
    <w:rsid w:val="431B6803"/>
    <w:rsid w:val="4CC633CD"/>
    <w:rsid w:val="521A346D"/>
    <w:rsid w:val="53DA1FDB"/>
    <w:rsid w:val="5CBE2411"/>
    <w:rsid w:val="66D532F6"/>
    <w:rsid w:val="6EA04ED3"/>
    <w:rsid w:val="743D42BB"/>
    <w:rsid w:val="763E55E7"/>
    <w:rsid w:val="7B376C8C"/>
    <w:rsid w:val="7BC93475"/>
    <w:rsid w:val="7FD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191</Words>
  <Characters>1094</Characters>
  <Lines>9</Lines>
  <Paragraphs>2</Paragraphs>
  <TotalTime>3</TotalTime>
  <ScaleCrop>false</ScaleCrop>
  <LinksUpToDate>false</LinksUpToDate>
  <CharactersWithSpaces>1283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2019-07-22T03:07:00Z</dcterms:created>
  <dc:creator>NTKO</dc:creator>
  <cp:lastModifiedBy>书利</cp:lastModifiedBy>
  <cp:lastPrinted>2019-07-17T11:24:00Z</cp:lastPrinted>
  <dcterms:modified xsi:type="dcterms:W3CDTF">2019-10-27T12:19:24Z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