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黑体" w:hAnsi="Arial" w:eastAsia="黑体" w:cs="Arial"/>
          <w:b/>
          <w:kern w:val="0"/>
          <w:sz w:val="30"/>
          <w:szCs w:val="30"/>
        </w:rPr>
      </w:pPr>
      <w:r>
        <w:rPr>
          <w:rFonts w:hint="eastAsia" w:ascii="黑体" w:hAnsi="Arial" w:eastAsia="黑体" w:cs="Arial"/>
          <w:b/>
          <w:kern w:val="0"/>
          <w:sz w:val="30"/>
          <w:szCs w:val="30"/>
        </w:rPr>
        <w:t>2022年</w:t>
      </w:r>
      <w:r>
        <w:rPr>
          <w:rFonts w:hint="eastAsia" w:ascii="黑体" w:hAnsi="Arial" w:eastAsia="黑体" w:cs="Arial"/>
          <w:b/>
          <w:kern w:val="0"/>
          <w:sz w:val="30"/>
          <w:szCs w:val="30"/>
          <w:lang w:val="en-US" w:eastAsia="zh-CN"/>
        </w:rPr>
        <w:t>10</w:t>
      </w:r>
      <w:r>
        <w:rPr>
          <w:rFonts w:hint="eastAsia" w:ascii="黑体" w:hAnsi="Arial" w:eastAsia="黑体" w:cs="Arial"/>
          <w:b/>
          <w:kern w:val="0"/>
          <w:sz w:val="30"/>
          <w:szCs w:val="30"/>
        </w:rPr>
        <w:t>月组织生活公示一览表</w:t>
      </w:r>
    </w:p>
    <w:p>
      <w:pPr>
        <w:widowControl/>
        <w:spacing w:after="312" w:afterLines="100" w:line="460" w:lineRule="exact"/>
        <w:jc w:val="center"/>
        <w:rPr>
          <w:rFonts w:ascii="黑体" w:hAnsi="黑体" w:eastAsia="黑体" w:cs="黑体"/>
          <w:kern w:val="0"/>
          <w:sz w:val="24"/>
          <w:szCs w:val="24"/>
        </w:rPr>
      </w:pPr>
      <w:r>
        <w:rPr>
          <w:rFonts w:hint="eastAsia" w:ascii="黑体" w:hAnsi="黑体" w:eastAsia="黑体" w:cs="黑体"/>
          <w:kern w:val="0"/>
          <w:sz w:val="24"/>
          <w:szCs w:val="24"/>
        </w:rPr>
        <w:t>（党支部填写）</w:t>
      </w:r>
    </w:p>
    <w:tbl>
      <w:tblPr>
        <w:tblStyle w:val="7"/>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090"/>
        <w:gridCol w:w="1058"/>
        <w:gridCol w:w="1212"/>
        <w:gridCol w:w="2402"/>
        <w:gridCol w:w="158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303"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党支部</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名称</w:t>
            </w:r>
          </w:p>
        </w:tc>
        <w:tc>
          <w:tcPr>
            <w:tcW w:w="3360" w:type="dxa"/>
            <w:gridSpan w:val="3"/>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研究生第二党支部</w:t>
            </w:r>
          </w:p>
        </w:tc>
        <w:tc>
          <w:tcPr>
            <w:tcW w:w="2402" w:type="dxa"/>
            <w:vAlign w:val="center"/>
          </w:tcPr>
          <w:p>
            <w:pPr>
              <w:widowControl/>
              <w:jc w:val="center"/>
              <w:rPr>
                <w:rFonts w:ascii="仿宋" w:hAnsi="仿宋" w:eastAsia="仿宋" w:cs="仿宋"/>
                <w:color w:val="FF0000"/>
                <w:kern w:val="0"/>
                <w:sz w:val="24"/>
                <w:szCs w:val="24"/>
              </w:rPr>
            </w:pPr>
            <w:r>
              <w:rPr>
                <w:rFonts w:hint="eastAsia" w:ascii="黑体" w:hAnsi="黑体" w:eastAsia="黑体" w:cs="黑体"/>
                <w:kern w:val="0"/>
                <w:sz w:val="24"/>
                <w:szCs w:val="24"/>
              </w:rPr>
              <w:t>支部书记姓名</w:t>
            </w:r>
          </w:p>
        </w:tc>
        <w:tc>
          <w:tcPr>
            <w:tcW w:w="2755" w:type="dxa"/>
            <w:gridSpan w:val="2"/>
            <w:vAlign w:val="center"/>
          </w:tcPr>
          <w:p>
            <w:pPr>
              <w:widowControl/>
              <w:jc w:val="center"/>
              <w:rPr>
                <w:rFonts w:ascii="仿宋" w:hAnsi="仿宋" w:eastAsia="仿宋" w:cs="仿宋"/>
                <w:color w:val="FF0000"/>
                <w:kern w:val="0"/>
                <w:sz w:val="24"/>
                <w:szCs w:val="24"/>
              </w:rPr>
            </w:pPr>
            <w:r>
              <w:rPr>
                <w:rFonts w:hint="eastAsia" w:ascii="仿宋" w:hAnsi="仿宋" w:eastAsia="仿宋" w:cs="仿宋"/>
                <w:kern w:val="0"/>
                <w:sz w:val="24"/>
                <w:szCs w:val="24"/>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303"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本月主题党日时间</w:t>
            </w:r>
          </w:p>
        </w:tc>
        <w:tc>
          <w:tcPr>
            <w:tcW w:w="3360" w:type="dxa"/>
            <w:gridSpan w:val="3"/>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10</w:t>
            </w:r>
            <w:r>
              <w:rPr>
                <w:rFonts w:hint="eastAsia" w:ascii="仿宋" w:hAnsi="仿宋" w:eastAsia="仿宋" w:cs="仿宋"/>
                <w:kern w:val="0"/>
                <w:sz w:val="24"/>
                <w:szCs w:val="24"/>
              </w:rPr>
              <w:t>月</w:t>
            </w:r>
            <w:r>
              <w:rPr>
                <w:rFonts w:ascii="仿宋" w:hAnsi="仿宋" w:eastAsia="仿宋" w:cs="仿宋"/>
                <w:kern w:val="0"/>
                <w:sz w:val="24"/>
                <w:szCs w:val="24"/>
              </w:rPr>
              <w:t>1</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日</w:t>
            </w:r>
            <w:r>
              <w:rPr>
                <w:rFonts w:hint="eastAsia" w:ascii="宋体" w:hAnsi="宋体" w:eastAsia="仿宋"/>
                <w:szCs w:val="24"/>
                <w:lang w:val="en-US" w:eastAsia="zh-CN"/>
              </w:rPr>
              <w:t>10</w:t>
            </w:r>
            <w:bookmarkStart w:id="0" w:name="_GoBack"/>
            <w:bookmarkEnd w:id="0"/>
            <w:r>
              <w:rPr>
                <w:rFonts w:hint="eastAsia" w:ascii="宋体" w:hAnsi="宋体"/>
                <w:szCs w:val="24"/>
              </w:rPr>
              <w:t>:</w:t>
            </w:r>
            <w:r>
              <w:rPr>
                <w:rFonts w:ascii="宋体" w:hAnsi="宋体"/>
                <w:szCs w:val="24"/>
              </w:rPr>
              <w:t>00</w:t>
            </w:r>
          </w:p>
        </w:tc>
        <w:tc>
          <w:tcPr>
            <w:tcW w:w="2402"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本月组织生活</w:t>
            </w:r>
          </w:p>
          <w:p>
            <w:pPr>
              <w:widowControl/>
              <w:jc w:val="center"/>
              <w:rPr>
                <w:rFonts w:ascii="仿宋" w:hAnsi="仿宋" w:eastAsia="仿宋" w:cs="仿宋"/>
                <w:color w:val="FF0000"/>
                <w:kern w:val="0"/>
                <w:sz w:val="24"/>
                <w:szCs w:val="24"/>
              </w:rPr>
            </w:pPr>
            <w:r>
              <w:rPr>
                <w:rFonts w:hint="eastAsia" w:ascii="黑体" w:hAnsi="黑体" w:eastAsia="黑体" w:cs="黑体"/>
                <w:kern w:val="0"/>
                <w:sz w:val="24"/>
                <w:szCs w:val="24"/>
              </w:rPr>
              <w:t>是否接受观摩</w:t>
            </w:r>
          </w:p>
        </w:tc>
        <w:tc>
          <w:tcPr>
            <w:tcW w:w="2755" w:type="dxa"/>
            <w:gridSpan w:val="2"/>
            <w:vAlign w:val="center"/>
          </w:tcPr>
          <w:p>
            <w:pPr>
              <w:widowControl/>
              <w:jc w:val="center"/>
              <w:rPr>
                <w:rFonts w:ascii="仿宋" w:hAnsi="仿宋" w:eastAsia="仿宋" w:cs="仿宋"/>
                <w:color w:val="FF0000"/>
                <w:kern w:val="0"/>
                <w:sz w:val="24"/>
                <w:szCs w:val="24"/>
              </w:rPr>
            </w:pPr>
            <w:r>
              <w:rPr>
                <w:rFonts w:hint="eastAsia" w:ascii="宋体" w:hAnsi="宋体"/>
                <w:sz w:val="24"/>
                <w:szCs w:val="24"/>
              </w:rPr>
              <w:sym w:font="Wingdings 2" w:char="0052"/>
            </w:r>
            <w:r>
              <w:rPr>
                <w:rFonts w:hint="eastAsia" w:ascii="宋体" w:hAnsi="宋体"/>
                <w:sz w:val="24"/>
                <w:szCs w:val="24"/>
              </w:rPr>
              <w:t xml:space="preserve">是    </w:t>
            </w:r>
            <w:r>
              <w:rPr>
                <w:rFonts w:hint="eastAsia" w:ascii="宋体" w:hAnsi="宋体"/>
                <w:sz w:val="24"/>
                <w:szCs w:val="24"/>
              </w:rPr>
              <w:sym w:font="Wingdings 2" w:char="00A3"/>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303"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类  型</w:t>
            </w:r>
          </w:p>
        </w:tc>
        <w:tc>
          <w:tcPr>
            <w:tcW w:w="1090"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召开</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时间</w:t>
            </w:r>
          </w:p>
        </w:tc>
        <w:tc>
          <w:tcPr>
            <w:tcW w:w="1058"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召开地点</w:t>
            </w:r>
          </w:p>
        </w:tc>
        <w:tc>
          <w:tcPr>
            <w:tcW w:w="1212"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组织生活主题</w:t>
            </w:r>
          </w:p>
        </w:tc>
        <w:tc>
          <w:tcPr>
            <w:tcW w:w="3982" w:type="dxa"/>
            <w:gridSpan w:val="2"/>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会议纪要</w:t>
            </w:r>
          </w:p>
        </w:tc>
        <w:tc>
          <w:tcPr>
            <w:tcW w:w="117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缺席人姓名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exact"/>
          <w:jc w:val="center"/>
        </w:trPr>
        <w:tc>
          <w:tcPr>
            <w:tcW w:w="130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党课</w:t>
            </w:r>
          </w:p>
        </w:tc>
        <w:tc>
          <w:tcPr>
            <w:tcW w:w="1090" w:type="dxa"/>
            <w:vAlign w:val="center"/>
          </w:tcPr>
          <w:p>
            <w:pPr>
              <w:widowControl/>
              <w:jc w:val="left"/>
              <w:rPr>
                <w:rFonts w:ascii="仿宋" w:hAnsi="仿宋" w:eastAsia="仿宋" w:cs="仿宋"/>
                <w:kern w:val="0"/>
                <w:sz w:val="24"/>
                <w:szCs w:val="24"/>
              </w:rPr>
            </w:pPr>
            <w:r>
              <w:rPr>
                <w:rFonts w:ascii="仿宋" w:hAnsi="仿宋" w:eastAsia="仿宋" w:cs="仿宋"/>
                <w:kern w:val="0"/>
                <w:sz w:val="24"/>
                <w:szCs w:val="24"/>
              </w:rPr>
              <w:t>10</w:t>
            </w:r>
            <w:r>
              <w:rPr>
                <w:rFonts w:hint="eastAsia" w:ascii="仿宋" w:hAnsi="仿宋" w:eastAsia="仿宋" w:cs="仿宋"/>
                <w:kern w:val="0"/>
                <w:sz w:val="24"/>
                <w:szCs w:val="24"/>
              </w:rPr>
              <w:t>月</w:t>
            </w:r>
            <w:r>
              <w:rPr>
                <w:rFonts w:ascii="仿宋" w:hAnsi="仿宋" w:eastAsia="仿宋" w:cs="仿宋"/>
                <w:kern w:val="0"/>
                <w:sz w:val="24"/>
                <w:szCs w:val="24"/>
              </w:rPr>
              <w:t>13</w:t>
            </w:r>
            <w:r>
              <w:rPr>
                <w:rFonts w:hint="eastAsia" w:ascii="仿宋" w:hAnsi="仿宋" w:eastAsia="仿宋" w:cs="仿宋"/>
                <w:kern w:val="0"/>
                <w:sz w:val="24"/>
                <w:szCs w:val="24"/>
              </w:rPr>
              <w:t>日</w:t>
            </w:r>
            <w:r>
              <w:rPr>
                <w:rFonts w:hint="eastAsia" w:ascii="宋体" w:hAnsi="宋体"/>
                <w:szCs w:val="24"/>
              </w:rPr>
              <w:t>21：00</w:t>
            </w:r>
          </w:p>
        </w:tc>
        <w:tc>
          <w:tcPr>
            <w:tcW w:w="1058"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微信群</w:t>
            </w:r>
          </w:p>
        </w:tc>
        <w:tc>
          <w:tcPr>
            <w:tcW w:w="1212" w:type="dxa"/>
            <w:vAlign w:val="center"/>
          </w:tcPr>
          <w:p>
            <w:pPr>
              <w:widowControl/>
              <w:jc w:val="center"/>
              <w:rPr>
                <w:rFonts w:ascii="仿宋" w:hAnsi="仿宋" w:eastAsia="仿宋" w:cs="仿宋"/>
                <w:kern w:val="0"/>
                <w:sz w:val="24"/>
                <w:szCs w:val="24"/>
              </w:rPr>
            </w:pPr>
            <w:r>
              <w:rPr>
                <w:rFonts w:hint="eastAsia"/>
              </w:rPr>
              <w:t>《习近平外交思想《党课开讲啦》线上党课学习</w:t>
            </w:r>
          </w:p>
        </w:tc>
        <w:tc>
          <w:tcPr>
            <w:tcW w:w="3982" w:type="dxa"/>
            <w:gridSpan w:val="2"/>
            <w:vAlign w:val="center"/>
          </w:tcPr>
          <w:p>
            <w:pPr>
              <w:widowControl/>
              <w:rPr>
                <w:rFonts w:ascii="仿宋" w:hAnsi="仿宋" w:eastAsia="仿宋" w:cs="仿宋"/>
                <w:kern w:val="0"/>
                <w:sz w:val="24"/>
                <w:szCs w:val="24"/>
              </w:rPr>
            </w:pPr>
            <w:r>
              <w:rPr>
                <w:rFonts w:hint="eastAsia"/>
              </w:rPr>
              <w:t>在喜迎党的二十大胜利召开之际，为深入学习贯彻习近平新时代中国特色社会主义思想，中央组织部策划，并联合中央广播电视总台组织协调有关中央单位，制作了习近平新时代中国特色社会主义思想《党课开讲啦》系列节目。其中，习近平外交思想《党课开讲啦》节目（共2期），定于10月13日（星期四）、14日（星期五）晚间21点档在中央电视台综合频道（CCTV-1）播出，研究生第二党支部党员认真收看线上党课，并在线上进行了学习体会交流。</w:t>
            </w:r>
          </w:p>
        </w:tc>
        <w:tc>
          <w:tcPr>
            <w:tcW w:w="1175"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exact"/>
          <w:jc w:val="center"/>
        </w:trPr>
        <w:tc>
          <w:tcPr>
            <w:tcW w:w="1303" w:type="dxa"/>
            <w:vAlign w:val="center"/>
          </w:tcPr>
          <w:p>
            <w:pPr>
              <w:widowControl/>
              <w:jc w:val="left"/>
              <w:rPr>
                <w:rFonts w:ascii="仿宋" w:hAnsi="仿宋" w:eastAsia="仿宋" w:cs="仿宋"/>
                <w:kern w:val="0"/>
                <w:sz w:val="24"/>
                <w:szCs w:val="24"/>
              </w:rPr>
            </w:pPr>
            <w:r>
              <w:rPr>
                <w:rFonts w:hint="eastAsia" w:ascii="宋体" w:hAnsi="宋体"/>
                <w:sz w:val="24"/>
                <w:szCs w:val="24"/>
              </w:rPr>
              <w:t>党课</w:t>
            </w:r>
          </w:p>
        </w:tc>
        <w:tc>
          <w:tcPr>
            <w:tcW w:w="1090" w:type="dxa"/>
            <w:vAlign w:val="center"/>
          </w:tcPr>
          <w:p>
            <w:pPr>
              <w:jc w:val="center"/>
              <w:textAlignment w:val="baseline"/>
              <w:rPr>
                <w:rFonts w:ascii="宋体" w:hAnsi="宋体"/>
                <w:sz w:val="24"/>
                <w:szCs w:val="24"/>
              </w:rPr>
            </w:pPr>
            <w:r>
              <w:rPr>
                <w:rFonts w:ascii="宋体" w:hAnsi="宋体"/>
                <w:sz w:val="24"/>
                <w:szCs w:val="24"/>
              </w:rPr>
              <w:t>10</w:t>
            </w:r>
            <w:r>
              <w:rPr>
                <w:rFonts w:hint="eastAsia" w:ascii="宋体" w:hAnsi="宋体"/>
                <w:sz w:val="24"/>
                <w:szCs w:val="24"/>
              </w:rPr>
              <w:t>月1</w:t>
            </w:r>
            <w:r>
              <w:rPr>
                <w:rFonts w:ascii="宋体" w:hAnsi="宋体"/>
                <w:sz w:val="24"/>
                <w:szCs w:val="24"/>
              </w:rPr>
              <w:t>6</w:t>
            </w:r>
            <w:r>
              <w:rPr>
                <w:rFonts w:hint="eastAsia" w:ascii="宋体" w:hAnsi="宋体"/>
                <w:sz w:val="24"/>
                <w:szCs w:val="24"/>
              </w:rPr>
              <w:t>日</w:t>
            </w:r>
            <w:r>
              <w:rPr>
                <w:rFonts w:ascii="宋体" w:hAnsi="宋体"/>
                <w:sz w:val="24"/>
                <w:szCs w:val="24"/>
              </w:rPr>
              <w:t>10</w:t>
            </w:r>
            <w:r>
              <w:rPr>
                <w:rFonts w:hint="eastAsia" w:ascii="宋体" w:hAnsi="宋体"/>
                <w:sz w:val="24"/>
                <w:szCs w:val="24"/>
              </w:rPr>
              <w:t>：</w:t>
            </w:r>
            <w:r>
              <w:rPr>
                <w:rFonts w:ascii="宋体" w:hAnsi="宋体"/>
                <w:sz w:val="24"/>
                <w:szCs w:val="24"/>
              </w:rPr>
              <w:t>0</w:t>
            </w:r>
            <w:r>
              <w:rPr>
                <w:rFonts w:hint="eastAsia" w:ascii="宋体" w:hAnsi="宋体"/>
                <w:sz w:val="24"/>
                <w:szCs w:val="24"/>
              </w:rPr>
              <w:t>0</w:t>
            </w:r>
          </w:p>
        </w:tc>
        <w:tc>
          <w:tcPr>
            <w:tcW w:w="1058" w:type="dxa"/>
            <w:vAlign w:val="center"/>
          </w:tcPr>
          <w:p>
            <w:pPr>
              <w:widowControl/>
              <w:jc w:val="center"/>
              <w:rPr>
                <w:rFonts w:ascii="仿宋" w:hAnsi="仿宋" w:eastAsia="仿宋" w:cs="仿宋"/>
                <w:kern w:val="0"/>
                <w:sz w:val="24"/>
                <w:szCs w:val="24"/>
              </w:rPr>
            </w:pPr>
            <w:r>
              <w:rPr>
                <w:rFonts w:hint="eastAsia" w:ascii="宋体" w:hAnsi="宋体"/>
                <w:sz w:val="24"/>
                <w:szCs w:val="24"/>
              </w:rPr>
              <w:t>航飞楼6</w:t>
            </w:r>
            <w:r>
              <w:rPr>
                <w:rFonts w:ascii="宋体" w:hAnsi="宋体"/>
                <w:sz w:val="24"/>
                <w:szCs w:val="24"/>
              </w:rPr>
              <w:t>429</w:t>
            </w:r>
            <w:r>
              <w:rPr>
                <w:rFonts w:hint="eastAsia" w:ascii="宋体" w:hAnsi="宋体"/>
                <w:sz w:val="24"/>
                <w:szCs w:val="24"/>
              </w:rPr>
              <w:t>结合线上</w:t>
            </w:r>
          </w:p>
        </w:tc>
        <w:tc>
          <w:tcPr>
            <w:tcW w:w="1212" w:type="dxa"/>
            <w:vAlign w:val="center"/>
          </w:tcPr>
          <w:p>
            <w:pPr>
              <w:widowControl/>
              <w:jc w:val="center"/>
            </w:pPr>
            <w:r>
              <w:rPr>
                <w:rFonts w:hint="eastAsia" w:ascii="宋体" w:hAnsi="宋体"/>
                <w:sz w:val="24"/>
                <w:szCs w:val="24"/>
              </w:rPr>
              <w:t>观摩党的二十大开幕式学习交流</w:t>
            </w:r>
          </w:p>
        </w:tc>
        <w:tc>
          <w:tcPr>
            <w:tcW w:w="3982" w:type="dxa"/>
            <w:gridSpan w:val="2"/>
            <w:vAlign w:val="center"/>
          </w:tcPr>
          <w:p>
            <w:pPr>
              <w:pStyle w:val="14"/>
              <w:ind w:firstLine="480"/>
              <w:rPr>
                <w:rFonts w:ascii="宋体" w:hAnsi="宋体"/>
                <w:sz w:val="24"/>
                <w:szCs w:val="24"/>
              </w:rPr>
            </w:pPr>
            <w:r>
              <w:rPr>
                <w:rFonts w:hint="eastAsia" w:ascii="宋体" w:hAnsi="宋体"/>
                <w:sz w:val="24"/>
                <w:szCs w:val="24"/>
              </w:rPr>
              <w:t>10月16日，中国共产党第二十次全国代表大会在北京人民大会堂开幕。支部在航飞楼6</w:t>
            </w:r>
            <w:r>
              <w:rPr>
                <w:rFonts w:ascii="宋体" w:hAnsi="宋体"/>
                <w:sz w:val="24"/>
                <w:szCs w:val="24"/>
              </w:rPr>
              <w:t>429</w:t>
            </w:r>
            <w:r>
              <w:rPr>
                <w:rFonts w:hint="eastAsia" w:ascii="宋体" w:hAnsi="宋体"/>
                <w:sz w:val="24"/>
                <w:szCs w:val="24"/>
              </w:rPr>
              <w:t>观看了开幕式，由于疫情防控等原因部分同学在线上观看。观看之后在支部群里积极交流心得体会。</w:t>
            </w:r>
          </w:p>
          <w:p>
            <w:pPr>
              <w:widowControl/>
            </w:pPr>
          </w:p>
        </w:tc>
        <w:tc>
          <w:tcPr>
            <w:tcW w:w="1175"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exact"/>
          <w:jc w:val="center"/>
        </w:trPr>
        <w:tc>
          <w:tcPr>
            <w:tcW w:w="1303" w:type="dxa"/>
            <w:vAlign w:val="center"/>
          </w:tcPr>
          <w:p>
            <w:pPr>
              <w:widowControl/>
              <w:jc w:val="left"/>
              <w:rPr>
                <w:rFonts w:ascii="仿宋" w:hAnsi="仿宋" w:eastAsia="仿宋" w:cs="仿宋"/>
                <w:kern w:val="0"/>
                <w:sz w:val="24"/>
                <w:szCs w:val="24"/>
              </w:rPr>
            </w:pPr>
            <w:r>
              <w:rPr>
                <w:rFonts w:hint="eastAsia" w:ascii="宋体" w:hAnsi="宋体"/>
                <w:sz w:val="24"/>
                <w:szCs w:val="24"/>
              </w:rPr>
              <w:t>其他组织生活会</w:t>
            </w:r>
          </w:p>
        </w:tc>
        <w:tc>
          <w:tcPr>
            <w:tcW w:w="109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0</w:t>
            </w:r>
            <w:r>
              <w:rPr>
                <w:rFonts w:hint="eastAsia" w:ascii="仿宋" w:hAnsi="仿宋" w:eastAsia="仿宋" w:cs="仿宋"/>
                <w:kern w:val="0"/>
                <w:sz w:val="24"/>
                <w:szCs w:val="24"/>
              </w:rPr>
              <w:t>月2</w:t>
            </w:r>
            <w:r>
              <w:rPr>
                <w:rFonts w:ascii="仿宋" w:hAnsi="仿宋" w:eastAsia="仿宋" w:cs="仿宋"/>
                <w:kern w:val="0"/>
                <w:sz w:val="24"/>
                <w:szCs w:val="24"/>
              </w:rPr>
              <w:t>1</w:t>
            </w:r>
            <w:r>
              <w:rPr>
                <w:rFonts w:hint="eastAsia" w:ascii="仿宋" w:hAnsi="仿宋" w:eastAsia="仿宋" w:cs="仿宋"/>
                <w:kern w:val="0"/>
                <w:sz w:val="24"/>
                <w:szCs w:val="24"/>
              </w:rPr>
              <w:t>日1</w:t>
            </w:r>
            <w:r>
              <w:rPr>
                <w:rFonts w:ascii="仿宋" w:hAnsi="仿宋" w:eastAsia="仿宋" w:cs="仿宋"/>
                <w:kern w:val="0"/>
                <w:sz w:val="24"/>
                <w:szCs w:val="24"/>
              </w:rPr>
              <w:t>5</w:t>
            </w:r>
            <w:r>
              <w:rPr>
                <w:rFonts w:hint="eastAsia" w:ascii="仿宋" w:hAnsi="仿宋" w:eastAsia="仿宋" w:cs="仿宋"/>
                <w:kern w:val="0"/>
                <w:sz w:val="24"/>
                <w:szCs w:val="24"/>
              </w:rPr>
              <w:t>：3</w:t>
            </w:r>
            <w:r>
              <w:rPr>
                <w:rFonts w:ascii="仿宋" w:hAnsi="仿宋" w:eastAsia="仿宋" w:cs="仿宋"/>
                <w:kern w:val="0"/>
                <w:sz w:val="24"/>
                <w:szCs w:val="24"/>
              </w:rPr>
              <w:t>0</w:t>
            </w:r>
          </w:p>
        </w:tc>
        <w:tc>
          <w:tcPr>
            <w:tcW w:w="1058" w:type="dxa"/>
            <w:vAlign w:val="center"/>
          </w:tcPr>
          <w:p>
            <w:pPr>
              <w:widowControl/>
              <w:jc w:val="center"/>
              <w:rPr>
                <w:rFonts w:ascii="仿宋" w:hAnsi="仿宋" w:eastAsia="仿宋" w:cs="仿宋"/>
                <w:kern w:val="0"/>
                <w:sz w:val="24"/>
                <w:szCs w:val="24"/>
              </w:rPr>
            </w:pPr>
            <w:r>
              <w:rPr>
                <w:rFonts w:hint="eastAsia" w:ascii="宋体" w:hAnsi="宋体"/>
                <w:sz w:val="24"/>
                <w:szCs w:val="24"/>
              </w:rPr>
              <w:t>腾讯会议9</w:t>
            </w:r>
            <w:r>
              <w:rPr>
                <w:rFonts w:ascii="宋体" w:hAnsi="宋体"/>
                <w:sz w:val="24"/>
                <w:szCs w:val="24"/>
              </w:rPr>
              <w:t>00-817-304</w:t>
            </w:r>
          </w:p>
        </w:tc>
        <w:tc>
          <w:tcPr>
            <w:tcW w:w="1212" w:type="dxa"/>
            <w:vAlign w:val="center"/>
          </w:tcPr>
          <w:p>
            <w:pPr>
              <w:widowControl/>
              <w:jc w:val="center"/>
            </w:pPr>
            <w:r>
              <w:rPr>
                <w:rFonts w:hint="eastAsia" w:ascii="宋体" w:hAnsi="宋体"/>
                <w:sz w:val="24"/>
                <w:szCs w:val="24"/>
              </w:rPr>
              <w:t>新生入党启蒙教育组织生活会</w:t>
            </w:r>
          </w:p>
        </w:tc>
        <w:tc>
          <w:tcPr>
            <w:tcW w:w="3982" w:type="dxa"/>
            <w:gridSpan w:val="2"/>
            <w:vAlign w:val="center"/>
          </w:tcPr>
          <w:p>
            <w:pPr>
              <w:widowControl/>
            </w:pPr>
            <w:r>
              <w:rPr>
                <w:rFonts w:hint="eastAsia"/>
              </w:rPr>
              <w:t>2022年10月21日，研究生第二支部举办2022级新生入党启蒙教育活动，研究生党支部全体党员和部分入党积极分子以及研究生新生参加了本次活动，活动以腾讯会议形式开展，主要分为以下三项：</w:t>
            </w:r>
          </w:p>
          <w:p>
            <w:pPr>
              <w:pStyle w:val="14"/>
              <w:widowControl/>
              <w:numPr>
                <w:ilvl w:val="0"/>
                <w:numId w:val="1"/>
              </w:numPr>
              <w:ind w:firstLineChars="0"/>
            </w:pPr>
            <w:r>
              <w:rPr>
                <w:rFonts w:hint="eastAsia"/>
              </w:rPr>
              <w:t>研究生第二党支部基本情况以及往期活动介绍。</w:t>
            </w:r>
          </w:p>
          <w:p>
            <w:pPr>
              <w:pStyle w:val="14"/>
              <w:widowControl/>
              <w:numPr>
                <w:ilvl w:val="0"/>
                <w:numId w:val="1"/>
              </w:numPr>
              <w:adjustRightInd w:val="0"/>
              <w:snapToGrid w:val="0"/>
              <w:spacing w:line="360" w:lineRule="auto"/>
              <w:ind w:firstLineChars="0"/>
              <w:textAlignment w:val="baseline"/>
            </w:pPr>
            <w:r>
              <w:rPr>
                <w:rFonts w:hint="eastAsia"/>
              </w:rPr>
              <w:t>服务研究生新生学术生涯发展，发表S</w:t>
            </w:r>
            <w:r>
              <w:t>CD</w:t>
            </w:r>
            <w:r>
              <w:rPr>
                <w:rFonts w:hint="eastAsia"/>
              </w:rPr>
              <w:t>论文方法指南讲解。</w:t>
            </w:r>
          </w:p>
          <w:p>
            <w:pPr>
              <w:pStyle w:val="14"/>
              <w:widowControl/>
              <w:numPr>
                <w:ilvl w:val="0"/>
                <w:numId w:val="1"/>
              </w:numPr>
              <w:adjustRightInd w:val="0"/>
              <w:snapToGrid w:val="0"/>
              <w:spacing w:line="360" w:lineRule="auto"/>
              <w:ind w:firstLineChars="0"/>
              <w:textAlignment w:val="baseline"/>
            </w:pPr>
            <w:r>
              <w:rPr>
                <w:rFonts w:hint="eastAsia"/>
              </w:rPr>
              <w:t>入党流程介绍。</w:t>
            </w:r>
          </w:p>
          <w:p>
            <w:pPr>
              <w:pStyle w:val="14"/>
              <w:widowControl/>
              <w:ind w:left="360" w:firstLine="0" w:firstLineChars="0"/>
            </w:pPr>
          </w:p>
        </w:tc>
        <w:tc>
          <w:tcPr>
            <w:tcW w:w="1175"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无</w:t>
            </w:r>
          </w:p>
        </w:tc>
      </w:tr>
    </w:tbl>
    <w:p>
      <w:pPr>
        <w:widowControl/>
        <w:jc w:val="left"/>
        <w:rPr>
          <w:rFonts w:ascii="仿宋" w:hAnsi="仿宋" w:eastAsia="仿宋" w:cs="仿宋"/>
          <w:kern w:val="0"/>
          <w:sz w:val="24"/>
          <w:szCs w:val="24"/>
        </w:rPr>
      </w:pPr>
    </w:p>
    <w:p>
      <w:pPr>
        <w:widowControl/>
        <w:spacing w:line="400" w:lineRule="exact"/>
        <w:jc w:val="left"/>
      </w:pPr>
      <w:r>
        <w:rPr>
          <w:rFonts w:hint="eastAsia" w:ascii="仿宋_GB2312" w:hAnsi="Arial" w:eastAsia="仿宋_GB2312" w:cs="Arial"/>
          <w:b/>
          <w:bCs/>
          <w:kern w:val="0"/>
          <w:sz w:val="22"/>
          <w:szCs w:val="24"/>
        </w:rPr>
        <w:t>备注：标红部分为填写示例；此表请于当月30日前上传本单位党务公开网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FD4111"/>
    <w:multiLevelType w:val="multilevel"/>
    <w:tmpl w:val="50FD41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jYWQ5NjJjY2NhYjNmNzg4MGIzNTg1MzBmNjkwMWQifQ=="/>
  </w:docVars>
  <w:rsids>
    <w:rsidRoot w:val="007D7829"/>
    <w:rsid w:val="000001D4"/>
    <w:rsid w:val="000501CC"/>
    <w:rsid w:val="0008304A"/>
    <w:rsid w:val="000E38FA"/>
    <w:rsid w:val="0014391A"/>
    <w:rsid w:val="00167AD7"/>
    <w:rsid w:val="001A5E71"/>
    <w:rsid w:val="001F0148"/>
    <w:rsid w:val="00213F35"/>
    <w:rsid w:val="00255489"/>
    <w:rsid w:val="002D0C26"/>
    <w:rsid w:val="00362363"/>
    <w:rsid w:val="003B07A3"/>
    <w:rsid w:val="00422446"/>
    <w:rsid w:val="00501C0D"/>
    <w:rsid w:val="005A58BB"/>
    <w:rsid w:val="005C1B6F"/>
    <w:rsid w:val="005D1FEA"/>
    <w:rsid w:val="006A083D"/>
    <w:rsid w:val="007D7829"/>
    <w:rsid w:val="008F18C0"/>
    <w:rsid w:val="008F62D1"/>
    <w:rsid w:val="00915D74"/>
    <w:rsid w:val="009963A4"/>
    <w:rsid w:val="00A7714B"/>
    <w:rsid w:val="00B66EAF"/>
    <w:rsid w:val="00C02D96"/>
    <w:rsid w:val="00C1347B"/>
    <w:rsid w:val="00C876B9"/>
    <w:rsid w:val="00C92A98"/>
    <w:rsid w:val="00C95CC8"/>
    <w:rsid w:val="00CF3430"/>
    <w:rsid w:val="00D84BCE"/>
    <w:rsid w:val="00D93442"/>
    <w:rsid w:val="00DC30D5"/>
    <w:rsid w:val="00E64BED"/>
    <w:rsid w:val="00E7136B"/>
    <w:rsid w:val="00E7766C"/>
    <w:rsid w:val="00ED5270"/>
    <w:rsid w:val="00F04A07"/>
    <w:rsid w:val="00F36FBD"/>
    <w:rsid w:val="026F1012"/>
    <w:rsid w:val="047E6633"/>
    <w:rsid w:val="05644584"/>
    <w:rsid w:val="07C40EB8"/>
    <w:rsid w:val="0B7F4994"/>
    <w:rsid w:val="0C0C0006"/>
    <w:rsid w:val="10384641"/>
    <w:rsid w:val="1145298C"/>
    <w:rsid w:val="17D86669"/>
    <w:rsid w:val="253611E4"/>
    <w:rsid w:val="27645253"/>
    <w:rsid w:val="2E181F5B"/>
    <w:rsid w:val="3A12608E"/>
    <w:rsid w:val="3E5A5DAA"/>
    <w:rsid w:val="4A3B6188"/>
    <w:rsid w:val="4CCF7A59"/>
    <w:rsid w:val="50A55538"/>
    <w:rsid w:val="567F0321"/>
    <w:rsid w:val="60B513E4"/>
    <w:rsid w:val="629366A0"/>
    <w:rsid w:val="67047F0F"/>
    <w:rsid w:val="688D0173"/>
    <w:rsid w:val="68C31550"/>
    <w:rsid w:val="69BD065C"/>
    <w:rsid w:val="70553E40"/>
    <w:rsid w:val="76F17F7A"/>
    <w:rsid w:val="776F3D3C"/>
    <w:rsid w:val="7CD7506A"/>
    <w:rsid w:val="7D8E6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widowControl/>
      <w:adjustRightInd w:val="0"/>
      <w:snapToGrid w:val="0"/>
      <w:spacing w:after="200"/>
      <w:jc w:val="left"/>
    </w:pPr>
    <w:rPr>
      <w:rFonts w:ascii="Tahoma" w:hAnsi="Tahoma"/>
      <w:kern w:val="0"/>
      <w:sz w:val="22"/>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300" w:lineRule="auto"/>
      <w:jc w:val="left"/>
    </w:pPr>
    <w:rPr>
      <w:rFonts w:ascii="宋体" w:hAnsi="宋体" w:cs="宋体"/>
      <w:color w:val="000000"/>
      <w:kern w:val="0"/>
      <w:sz w:val="24"/>
      <w:szCs w:val="24"/>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99"/>
    <w:rPr>
      <w:rFonts w:ascii="Times New Roman" w:hAnsi="Times New Roman" w:eastAsia="宋体" w:cs="Times New Roman"/>
      <w:kern w:val="2"/>
      <w:sz w:val="18"/>
      <w:szCs w:val="18"/>
    </w:rPr>
  </w:style>
  <w:style w:type="character" w:customStyle="1" w:styleId="11">
    <w:name w:val="页脚 字符"/>
    <w:basedOn w:val="8"/>
    <w:link w:val="4"/>
    <w:qFormat/>
    <w:uiPriority w:val="99"/>
    <w:rPr>
      <w:rFonts w:ascii="Times New Roman" w:hAnsi="Times New Roman" w:eastAsia="宋体" w:cs="Times New Roman"/>
      <w:kern w:val="2"/>
      <w:sz w:val="18"/>
      <w:szCs w:val="18"/>
    </w:rPr>
  </w:style>
  <w:style w:type="character" w:customStyle="1" w:styleId="12">
    <w:name w:val="批注文字 字符"/>
    <w:basedOn w:val="8"/>
    <w:link w:val="2"/>
    <w:qFormat/>
    <w:uiPriority w:val="0"/>
    <w:rPr>
      <w:rFonts w:ascii="Tahoma" w:hAnsi="Tahoma" w:eastAsia="宋体" w:cs="Times New Roman"/>
      <w:sz w:val="22"/>
      <w:szCs w:val="22"/>
    </w:rPr>
  </w:style>
  <w:style w:type="character" w:customStyle="1" w:styleId="13">
    <w:name w:val="批注框文本 字符"/>
    <w:basedOn w:val="8"/>
    <w:link w:val="3"/>
    <w:semiHidden/>
    <w:qFormat/>
    <w:uiPriority w:val="99"/>
    <w:rPr>
      <w:rFonts w:ascii="Times New Roman" w:hAnsi="Times New Roman" w:eastAsia="宋体" w:cs="Times New Roman"/>
      <w:kern w:val="2"/>
      <w:sz w:val="18"/>
      <w:szCs w:val="18"/>
    </w:rPr>
  </w:style>
  <w:style w:type="paragraph" w:styleId="14">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644</Words>
  <Characters>703</Characters>
  <Lines>5</Lines>
  <Paragraphs>1</Paragraphs>
  <TotalTime>29</TotalTime>
  <ScaleCrop>false</ScaleCrop>
  <LinksUpToDate>false</LinksUpToDate>
  <CharactersWithSpaces>710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2019-03-27T04:29:00Z</dcterms:created>
  <dc:creator>lenovo</dc:creator>
  <cp:lastModifiedBy>海和</cp:lastModifiedBy>
  <dcterms:modified xsi:type="dcterms:W3CDTF">2022-11-01T01:45:44Z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54694B69861D45579AC3DAB71141DD74</vt:lpwstr>
  </property>
</Properties>
</file>