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bookmarkStart w:id="0" w:name="_GoBack"/>
      <w:bookmarkEnd w:id="0"/>
      <w:r>
        <w:rPr>
          <w:rFonts w:hint="eastAsia" w:ascii="华文中宋" w:hAnsi="华文中宋" w:eastAsia="华文中宋"/>
          <w:sz w:val="30"/>
          <w:szCs w:val="30"/>
          <w:lang w:val="en-US" w:eastAsia="zh-CN"/>
        </w:rPr>
        <w:t>支委会</w:t>
      </w:r>
      <w:r>
        <w:rPr>
          <w:rFonts w:hint="eastAsia" w:ascii="华文中宋" w:hAnsi="华文中宋" w:eastAsia="华文中宋"/>
          <w:sz w:val="30"/>
          <w:szCs w:val="30"/>
        </w:rPr>
        <w:t>记录</w:t>
      </w:r>
    </w:p>
    <w:tbl>
      <w:tblPr>
        <w:tblStyle w:val="6"/>
        <w:tblW w:w="8448" w:type="dxa"/>
        <w:tblInd w:w="8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3"/>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493" w:type="dxa"/>
            <w:vAlign w:val="center"/>
          </w:tcPr>
          <w:p>
            <w:pPr>
              <w:jc w:val="center"/>
              <w:rPr>
                <w:rFonts w:ascii="宋体" w:hAnsi="宋体"/>
                <w:szCs w:val="24"/>
              </w:rPr>
            </w:pPr>
            <w:r>
              <w:rPr>
                <w:rFonts w:hint="eastAsia" w:ascii="宋体" w:hAnsi="宋体"/>
                <w:szCs w:val="24"/>
              </w:rPr>
              <w:t>主要议题</w:t>
            </w:r>
          </w:p>
        </w:tc>
        <w:tc>
          <w:tcPr>
            <w:tcW w:w="6955" w:type="dxa"/>
            <w:gridSpan w:val="3"/>
            <w:vAlign w:val="center"/>
          </w:tcPr>
          <w:p>
            <w:pPr>
              <w:jc w:val="center"/>
              <w:rPr>
                <w:rFonts w:ascii="宋体" w:hAnsi="宋体"/>
                <w:szCs w:val="24"/>
              </w:rPr>
            </w:pPr>
            <w:r>
              <w:rPr>
                <w:rFonts w:hint="eastAsia"/>
                <w:lang w:val="en-US" w:eastAsia="zh-CN"/>
              </w:rPr>
              <w:t>支部工作研讨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93" w:type="dxa"/>
            <w:vAlign w:val="center"/>
          </w:tcPr>
          <w:p>
            <w:pPr>
              <w:jc w:val="center"/>
              <w:rPr>
                <w:rFonts w:ascii="宋体" w:hAnsi="宋体"/>
                <w:szCs w:val="24"/>
              </w:rPr>
            </w:pPr>
            <w:r>
              <w:rPr>
                <w:rFonts w:hint="eastAsia" w:ascii="宋体" w:hAnsi="宋体"/>
                <w:szCs w:val="24"/>
              </w:rPr>
              <w:t>时间</w:t>
            </w:r>
          </w:p>
        </w:tc>
        <w:tc>
          <w:tcPr>
            <w:tcW w:w="3015" w:type="dxa"/>
            <w:vAlign w:val="center"/>
          </w:tcPr>
          <w:p>
            <w:pPr>
              <w:jc w:val="center"/>
              <w:rPr>
                <w:rFonts w:hint="default" w:ascii="宋体" w:hAnsi="宋体"/>
                <w:szCs w:val="24"/>
                <w:lang w:val="en-US"/>
              </w:rPr>
            </w:pPr>
            <w:r>
              <w:rPr>
                <w:rFonts w:hint="eastAsia" w:ascii="宋体" w:hAnsi="宋体"/>
                <w:szCs w:val="24"/>
              </w:rPr>
              <w:t>2</w:t>
            </w:r>
            <w:r>
              <w:rPr>
                <w:rFonts w:ascii="宋体" w:hAnsi="宋体"/>
                <w:szCs w:val="24"/>
              </w:rPr>
              <w:t>022</w:t>
            </w:r>
            <w:r>
              <w:rPr>
                <w:rFonts w:hint="eastAsia" w:ascii="宋体" w:hAnsi="宋体"/>
                <w:szCs w:val="24"/>
                <w:lang w:val="en-US" w:eastAsia="zh-CN"/>
              </w:rPr>
              <w:t>年5月6日14:00</w:t>
            </w:r>
          </w:p>
        </w:tc>
        <w:tc>
          <w:tcPr>
            <w:tcW w:w="994" w:type="dxa"/>
            <w:vAlign w:val="center"/>
          </w:tcPr>
          <w:p>
            <w:pPr>
              <w:jc w:val="center"/>
              <w:rPr>
                <w:rFonts w:ascii="宋体" w:hAnsi="宋体"/>
                <w:szCs w:val="24"/>
              </w:rPr>
            </w:pPr>
            <w:r>
              <w:rPr>
                <w:rFonts w:hint="eastAsia" w:ascii="宋体" w:hAnsi="宋体"/>
                <w:szCs w:val="24"/>
              </w:rPr>
              <w:t>地点</w:t>
            </w:r>
          </w:p>
        </w:tc>
        <w:tc>
          <w:tcPr>
            <w:tcW w:w="2946" w:type="dxa"/>
            <w:vAlign w:val="center"/>
          </w:tcPr>
          <w:p>
            <w:pPr>
              <w:jc w:val="center"/>
              <w:rPr>
                <w:rFonts w:hint="eastAsia" w:ascii="宋体" w:hAnsi="宋体" w:eastAsia="宋体"/>
                <w:szCs w:val="24"/>
                <w:lang w:eastAsia="zh-CN"/>
              </w:rPr>
            </w:pPr>
            <w:r>
              <w:rPr>
                <w:rFonts w:hint="eastAsia" w:ascii="宋体" w:hAnsi="宋体"/>
                <w:szCs w:val="24"/>
                <w:lang w:val="en-US" w:eastAsia="zh-CN"/>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93" w:type="dxa"/>
            <w:vAlign w:val="center"/>
          </w:tcPr>
          <w:p>
            <w:pPr>
              <w:jc w:val="center"/>
              <w:rPr>
                <w:rFonts w:ascii="宋体" w:hAnsi="宋体"/>
                <w:szCs w:val="24"/>
              </w:rPr>
            </w:pPr>
            <w:r>
              <w:rPr>
                <w:rFonts w:hint="eastAsia" w:ascii="宋体" w:hAnsi="宋体"/>
                <w:szCs w:val="24"/>
              </w:rPr>
              <w:t>主持人</w:t>
            </w:r>
          </w:p>
        </w:tc>
        <w:tc>
          <w:tcPr>
            <w:tcW w:w="3015" w:type="dxa"/>
            <w:vAlign w:val="center"/>
          </w:tcPr>
          <w:p>
            <w:pPr>
              <w:jc w:val="center"/>
              <w:rPr>
                <w:rFonts w:hint="eastAsia" w:ascii="宋体" w:hAnsi="宋体" w:eastAsia="宋体"/>
                <w:szCs w:val="24"/>
                <w:lang w:val="en-US" w:eastAsia="zh-CN"/>
              </w:rPr>
            </w:pPr>
            <w:r>
              <w:rPr>
                <w:rFonts w:hint="eastAsia" w:ascii="宋体" w:hAnsi="宋体"/>
                <w:szCs w:val="24"/>
                <w:lang w:val="en-US" w:eastAsia="zh-CN"/>
              </w:rPr>
              <w:t>刘洋</w:t>
            </w:r>
          </w:p>
        </w:tc>
        <w:tc>
          <w:tcPr>
            <w:tcW w:w="994" w:type="dxa"/>
            <w:vAlign w:val="center"/>
          </w:tcPr>
          <w:p>
            <w:pPr>
              <w:jc w:val="center"/>
              <w:rPr>
                <w:rFonts w:ascii="宋体" w:hAnsi="宋体"/>
                <w:szCs w:val="24"/>
              </w:rPr>
            </w:pPr>
            <w:r>
              <w:rPr>
                <w:rFonts w:hint="eastAsia" w:ascii="宋体" w:hAnsi="宋体"/>
                <w:szCs w:val="24"/>
              </w:rPr>
              <w:t>记录人</w:t>
            </w:r>
          </w:p>
        </w:tc>
        <w:tc>
          <w:tcPr>
            <w:tcW w:w="2946" w:type="dxa"/>
            <w:vAlign w:val="center"/>
          </w:tcPr>
          <w:p>
            <w:pPr>
              <w:jc w:val="center"/>
              <w:rPr>
                <w:rFonts w:ascii="宋体" w:hAnsi="宋体"/>
                <w:szCs w:val="24"/>
              </w:rPr>
            </w:pPr>
            <w:r>
              <w:rPr>
                <w:rFonts w:hint="eastAsia" w:ascii="宋体" w:hAnsi="宋体"/>
                <w:szCs w:val="24"/>
              </w:rPr>
              <w:t>陈聪聪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93" w:type="dxa"/>
            <w:vAlign w:val="center"/>
          </w:tcPr>
          <w:p>
            <w:pPr>
              <w:jc w:val="center"/>
              <w:rPr>
                <w:rFonts w:ascii="宋体" w:hAnsi="宋体"/>
                <w:szCs w:val="24"/>
              </w:rPr>
            </w:pPr>
            <w:r>
              <w:rPr>
                <w:rFonts w:hint="eastAsia" w:ascii="宋体" w:hAnsi="宋体"/>
                <w:szCs w:val="24"/>
              </w:rPr>
              <w:t>应到人数</w:t>
            </w:r>
          </w:p>
        </w:tc>
        <w:tc>
          <w:tcPr>
            <w:tcW w:w="3015"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3</w:t>
            </w:r>
          </w:p>
        </w:tc>
        <w:tc>
          <w:tcPr>
            <w:tcW w:w="994" w:type="dxa"/>
            <w:vAlign w:val="center"/>
          </w:tcPr>
          <w:p>
            <w:pPr>
              <w:jc w:val="center"/>
              <w:rPr>
                <w:rFonts w:ascii="宋体" w:hAnsi="宋体"/>
                <w:szCs w:val="24"/>
              </w:rPr>
            </w:pPr>
            <w:r>
              <w:rPr>
                <w:rFonts w:hint="eastAsia" w:ascii="宋体" w:hAnsi="宋体"/>
                <w:szCs w:val="24"/>
              </w:rPr>
              <w:t>实到人数</w:t>
            </w:r>
          </w:p>
        </w:tc>
        <w:tc>
          <w:tcPr>
            <w:tcW w:w="2946"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493" w:type="dxa"/>
            <w:vAlign w:val="center"/>
          </w:tcPr>
          <w:p>
            <w:pPr>
              <w:jc w:val="center"/>
              <w:rPr>
                <w:rFonts w:ascii="宋体" w:hAnsi="宋体"/>
                <w:szCs w:val="24"/>
              </w:rPr>
            </w:pPr>
            <w:r>
              <w:rPr>
                <w:rFonts w:hint="eastAsia" w:ascii="宋体" w:hAnsi="宋体"/>
                <w:szCs w:val="24"/>
              </w:rPr>
              <w:t>缺席名单及原因</w:t>
            </w:r>
          </w:p>
        </w:tc>
        <w:tc>
          <w:tcPr>
            <w:tcW w:w="6955" w:type="dxa"/>
            <w:gridSpan w:val="3"/>
            <w:vAlign w:val="center"/>
          </w:tcPr>
          <w:p>
            <w:pPr>
              <w:jc w:val="center"/>
              <w:rPr>
                <w:rFonts w:hint="eastAsia" w:ascii="宋体" w:hAnsi="宋体" w:eastAsia="宋体"/>
                <w:szCs w:val="24"/>
                <w:lang w:eastAsia="zh-CN"/>
              </w:rPr>
            </w:pPr>
            <w:r>
              <w:rPr>
                <w:rFonts w:hint="eastAsia" w:ascii="宋体" w:hAnsi="宋体"/>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493" w:type="dxa"/>
            <w:vAlign w:val="center"/>
          </w:tcPr>
          <w:p>
            <w:pPr>
              <w:jc w:val="center"/>
              <w:rPr>
                <w:rFonts w:ascii="宋体" w:hAnsi="宋体"/>
                <w:szCs w:val="24"/>
              </w:rPr>
            </w:pPr>
            <w:r>
              <w:rPr>
                <w:rFonts w:hint="eastAsia" w:ascii="宋体" w:hAnsi="宋体"/>
                <w:szCs w:val="24"/>
              </w:rPr>
              <w:t>缺席人员补课情况</w:t>
            </w:r>
          </w:p>
        </w:tc>
        <w:tc>
          <w:tcPr>
            <w:tcW w:w="6955" w:type="dxa"/>
            <w:gridSpan w:val="3"/>
            <w:vAlign w:val="center"/>
          </w:tcPr>
          <w:p>
            <w:pPr>
              <w:jc w:val="center"/>
              <w:rPr>
                <w:rFonts w:hint="eastAsia" w:ascii="宋体" w:hAnsi="宋体" w:eastAsia="宋体"/>
                <w:szCs w:val="24"/>
                <w:lang w:eastAsia="zh-CN"/>
              </w:rPr>
            </w:pPr>
            <w:r>
              <w:rPr>
                <w:rFonts w:hint="eastAsia" w:ascii="宋体" w:hAnsi="宋体"/>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448" w:type="dxa"/>
            <w:gridSpan w:val="4"/>
          </w:tcPr>
          <w:p>
            <w:pPr>
              <w:ind w:firstLine="480" w:firstLineChars="200"/>
              <w:rPr>
                <w:rFonts w:hint="eastAsia" w:ascii="宋体" w:hAnsi="宋体" w:eastAsia="宋体" w:cs="宋体"/>
                <w:color w:val="000000"/>
                <w:szCs w:val="24"/>
                <w:lang w:eastAsia="zh-CN"/>
              </w:rPr>
            </w:pPr>
            <w:r>
              <w:rPr>
                <w:rFonts w:hint="eastAsia" w:ascii="宋体" w:hAnsi="宋体" w:cs="宋体"/>
                <w:color w:val="000000"/>
                <w:szCs w:val="24"/>
              </w:rPr>
              <w:t>为深入开展“坚定必胜信心，全力打赢大上海保卫战”主题党日活动</w:t>
            </w:r>
            <w:r>
              <w:rPr>
                <w:rFonts w:hint="eastAsia" w:ascii="宋体" w:hAnsi="宋体" w:cs="宋体"/>
                <w:color w:val="000000"/>
                <w:szCs w:val="24"/>
                <w:lang w:eastAsia="zh-CN"/>
              </w:rPr>
              <w:t>，</w:t>
            </w:r>
            <w:r>
              <w:rPr>
                <w:rFonts w:hint="eastAsia" w:ascii="宋体" w:hAnsi="宋体" w:cs="宋体"/>
                <w:color w:val="000000"/>
                <w:szCs w:val="24"/>
              </w:rPr>
              <w:t>航空运输学院研究生第二党支部</w:t>
            </w:r>
            <w:r>
              <w:rPr>
                <w:rFonts w:hint="eastAsia" w:ascii="宋体" w:hAnsi="宋体" w:cs="宋体"/>
                <w:color w:val="000000"/>
                <w:szCs w:val="24"/>
                <w:lang w:val="en-US" w:eastAsia="zh-CN"/>
              </w:rPr>
              <w:t>支委委员</w:t>
            </w:r>
            <w:r>
              <w:rPr>
                <w:rFonts w:hint="eastAsia" w:ascii="宋体" w:hAnsi="宋体" w:cs="宋体"/>
                <w:color w:val="000000"/>
                <w:szCs w:val="24"/>
              </w:rPr>
              <w:t>于2</w:t>
            </w:r>
            <w:r>
              <w:rPr>
                <w:rFonts w:ascii="宋体" w:hAnsi="宋体" w:cs="宋体"/>
                <w:color w:val="000000"/>
                <w:szCs w:val="24"/>
              </w:rPr>
              <w:t>022</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w:t>
            </w:r>
            <w:r>
              <w:rPr>
                <w:rFonts w:hint="eastAsia" w:ascii="宋体" w:hAnsi="宋体" w:cs="宋体"/>
                <w:color w:val="000000"/>
                <w:szCs w:val="24"/>
                <w:lang w:val="en-US" w:eastAsia="zh-CN"/>
              </w:rPr>
              <w:t>6</w:t>
            </w:r>
            <w:r>
              <w:rPr>
                <w:rFonts w:hint="eastAsia" w:ascii="宋体" w:hAnsi="宋体" w:cs="宋体"/>
                <w:color w:val="000000"/>
                <w:szCs w:val="24"/>
              </w:rPr>
              <w:t>日</w:t>
            </w:r>
            <w:r>
              <w:rPr>
                <w:rFonts w:hint="eastAsia" w:ascii="宋体" w:hAnsi="宋体" w:cs="宋体"/>
                <w:color w:val="000000"/>
                <w:szCs w:val="24"/>
                <w:lang w:val="en-US" w:eastAsia="zh-CN"/>
              </w:rPr>
              <w:t>14:00在支委微信群开展支部主题党日活动暨习近平总书记在中国人民大学考察时的重要讲话精神学习活动的筹备工作研讨和安排。</w:t>
            </w:r>
          </w:p>
          <w:p>
            <w:pPr>
              <w:ind w:firstLine="480" w:firstLineChars="200"/>
              <w:rPr>
                <w:rFonts w:hint="default" w:ascii="宋体" w:hAnsi="宋体" w:eastAsia="宋体" w:cs="宋体"/>
                <w:color w:val="000000"/>
                <w:szCs w:val="24"/>
                <w:lang w:val="en-US" w:eastAsia="zh-CN"/>
              </w:rPr>
            </w:pPr>
            <w:r>
              <w:rPr>
                <w:rFonts w:hint="eastAsia" w:ascii="宋体" w:hAnsi="宋体" w:cs="宋体"/>
                <w:color w:val="000000"/>
                <w:szCs w:val="24"/>
              </w:rPr>
              <w:t>5月5日，中共中央政治局常委会召开会议，分析当前新冠肺炎疫情防控形势，研究部署抓紧抓实疫情防控重点工作。习近平总书记主持会议并发表重要讲话。市委书记李强同志连夜主持召开市委常委会扩大会议，传达习近平总书记重要讲话精神，明确工作要求。当前，疫情防控工作正处于“逆水行舟、不进则退”的关键时期和吃劲阶段，为深入学习贯彻习近平总书记重要讲话精神和市委相关要求，按照上级有关要求，现就开展“坚定必胜信心，全力打赢大上海保卫战”主题党日活动有关事项</w:t>
            </w:r>
            <w:r>
              <w:rPr>
                <w:rFonts w:hint="eastAsia" w:ascii="宋体" w:hAnsi="宋体" w:cs="宋体"/>
                <w:color w:val="000000"/>
                <w:szCs w:val="24"/>
                <w:lang w:val="en-US" w:eastAsia="zh-CN"/>
              </w:rPr>
              <w:t>进行准备。</w:t>
            </w:r>
          </w:p>
          <w:p>
            <w:pPr>
              <w:ind w:firstLine="48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刘洋：本次</w:t>
            </w:r>
            <w:r>
              <w:rPr>
                <w:rFonts w:hint="eastAsia" w:ascii="宋体" w:hAnsi="宋体" w:cs="宋体"/>
                <w:color w:val="000000"/>
                <w:szCs w:val="24"/>
              </w:rPr>
              <w:t>活动主题</w:t>
            </w:r>
            <w:r>
              <w:rPr>
                <w:rFonts w:hint="eastAsia" w:ascii="宋体" w:hAnsi="宋体" w:cs="宋体"/>
                <w:color w:val="000000"/>
                <w:szCs w:val="24"/>
                <w:lang w:val="en-US" w:eastAsia="zh-CN"/>
              </w:rPr>
              <w:t>是</w:t>
            </w:r>
            <w:r>
              <w:rPr>
                <w:rFonts w:hint="eastAsia" w:ascii="宋体" w:hAnsi="宋体" w:cs="宋体"/>
                <w:color w:val="000000"/>
                <w:szCs w:val="24"/>
              </w:rPr>
              <w:t>以“坚定必胜信心，全力打赢大上海保卫战”为主题，认真学习领会实习近平总书记重要讲话精神和党中央决策部署，坚定必胜信心，落实市委和市教卫工作党委等工作要求，咬紧牙关、咬定目标，一鼓作气、乘势而上，全力打赢大上海保卫战。</w:t>
            </w:r>
            <w:r>
              <w:rPr>
                <w:rFonts w:hint="eastAsia" w:ascii="宋体" w:hAnsi="宋体" w:cs="宋体"/>
                <w:color w:val="000000"/>
                <w:szCs w:val="24"/>
                <w:lang w:val="en-US" w:eastAsia="zh-CN"/>
              </w:rPr>
              <w:t>同时，认真学习习近平总书记在中国人民大学考察时的重要讲话精神，将疫情防控与支部毕业生党员教育和认真习近平总书记在中国人民大学考察时的重要讲话精神结合起来。</w:t>
            </w:r>
          </w:p>
          <w:p>
            <w:pPr>
              <w:ind w:firstLine="480" w:firstLineChars="200"/>
              <w:rPr>
                <w:rFonts w:hint="eastAsia" w:ascii="宋体" w:hAnsi="宋体" w:cs="宋体"/>
                <w:color w:val="000000"/>
                <w:szCs w:val="24"/>
              </w:rPr>
            </w:pPr>
            <w:r>
              <w:rPr>
                <w:rFonts w:hint="eastAsia" w:ascii="宋体" w:hAnsi="宋体" w:cs="宋体"/>
                <w:color w:val="000000"/>
                <w:szCs w:val="24"/>
                <w:lang w:val="en-US" w:eastAsia="zh-CN"/>
              </w:rPr>
              <w:t>陈聪聪：</w:t>
            </w:r>
            <w:r>
              <w:rPr>
                <w:rFonts w:hint="eastAsia" w:ascii="宋体" w:hAnsi="宋体" w:cs="宋体"/>
                <w:color w:val="000000"/>
                <w:szCs w:val="24"/>
              </w:rPr>
              <w:t>支部党员</w:t>
            </w:r>
            <w:r>
              <w:rPr>
                <w:rFonts w:hint="eastAsia" w:ascii="宋体" w:hAnsi="宋体" w:cs="宋体"/>
                <w:color w:val="000000"/>
                <w:szCs w:val="24"/>
                <w:lang w:val="en-US" w:eastAsia="zh-CN"/>
              </w:rPr>
              <w:t>可以</w:t>
            </w:r>
            <w:r>
              <w:rPr>
                <w:rFonts w:hint="eastAsia" w:ascii="宋体" w:hAnsi="宋体" w:cs="宋体"/>
                <w:color w:val="000000"/>
                <w:szCs w:val="24"/>
              </w:rPr>
              <w:t>采取个人自学、在线交流的方式开展学习，广泛凝聚思想共识、汇聚强大战疫合力。</w:t>
            </w:r>
            <w:r>
              <w:rPr>
                <w:rFonts w:hint="eastAsia" w:ascii="宋体" w:hAnsi="宋体" w:cs="宋体"/>
                <w:color w:val="000000"/>
                <w:szCs w:val="24"/>
                <w:lang w:val="en-US" w:eastAsia="zh-CN"/>
              </w:rPr>
              <w:t>拟于</w:t>
            </w:r>
            <w:r>
              <w:rPr>
                <w:rFonts w:hint="eastAsia" w:ascii="宋体" w:hAnsi="宋体" w:cs="宋体"/>
                <w:color w:val="000000"/>
                <w:szCs w:val="24"/>
              </w:rPr>
              <w:t>5月7日10:00在微信群进行在线交流。</w:t>
            </w:r>
          </w:p>
          <w:p>
            <w:pPr>
              <w:ind w:firstLine="48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葛沙沙：建议支委</w:t>
            </w:r>
            <w:r>
              <w:rPr>
                <w:rFonts w:hint="eastAsia" w:ascii="宋体" w:hAnsi="宋体" w:cs="宋体"/>
                <w:color w:val="000000"/>
                <w:szCs w:val="24"/>
              </w:rPr>
              <w:t>充分发挥好“ 学习强国”平台在推动党员师生加强理论学习、建设“ 学习型”党组织等方面的作用，</w:t>
            </w:r>
            <w:r>
              <w:rPr>
                <w:rFonts w:hint="eastAsia" w:ascii="宋体" w:hAnsi="宋体" w:cs="宋体"/>
                <w:color w:val="000000"/>
                <w:szCs w:val="24"/>
                <w:lang w:val="en-US" w:eastAsia="zh-CN"/>
              </w:rPr>
              <w:t>搜集相关学习资料，供党员学习，提高学习针对性和效率。</w:t>
            </w:r>
          </w:p>
          <w:p>
            <w:pPr>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drawing>
                <wp:inline distT="0" distB="0" distL="114300" distR="114300">
                  <wp:extent cx="1673860" cy="3350260"/>
                  <wp:effectExtent l="0" t="0" r="2540" b="2540"/>
                  <wp:docPr id="1" name="图片 1" descr="b62d54f090a946ab77decd0208cd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2d54f090a946ab77decd0208cda0e"/>
                          <pic:cNvPicPr>
                            <a:picLocks noChangeAspect="1"/>
                          </pic:cNvPicPr>
                        </pic:nvPicPr>
                        <pic:blipFill>
                          <a:blip r:embed="rId7"/>
                          <a:stretch>
                            <a:fillRect/>
                          </a:stretch>
                        </pic:blipFill>
                        <pic:spPr>
                          <a:xfrm>
                            <a:off x="0" y="0"/>
                            <a:ext cx="1673860" cy="3350260"/>
                          </a:xfrm>
                          <a:prstGeom prst="rect">
                            <a:avLst/>
                          </a:prstGeom>
                        </pic:spPr>
                      </pic:pic>
                    </a:graphicData>
                  </a:graphic>
                </wp:inline>
              </w:drawing>
            </w:r>
            <w:r>
              <w:rPr>
                <w:rFonts w:hint="eastAsia" w:ascii="宋体" w:hAnsi="宋体" w:eastAsia="宋体" w:cs="宋体"/>
                <w:color w:val="000000"/>
                <w:szCs w:val="24"/>
                <w:lang w:eastAsia="zh-CN"/>
              </w:rPr>
              <w:drawing>
                <wp:inline distT="0" distB="0" distL="114300" distR="114300">
                  <wp:extent cx="1666240" cy="3345180"/>
                  <wp:effectExtent l="0" t="0" r="10160" b="7620"/>
                  <wp:docPr id="2" name="图片 2" descr="7b51c4ba7dee670a51aacb3d26c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51c4ba7dee670a51aacb3d26c4241"/>
                          <pic:cNvPicPr>
                            <a:picLocks noChangeAspect="1"/>
                          </pic:cNvPicPr>
                        </pic:nvPicPr>
                        <pic:blipFill>
                          <a:blip r:embed="rId8"/>
                          <a:stretch>
                            <a:fillRect/>
                          </a:stretch>
                        </pic:blipFill>
                        <pic:spPr>
                          <a:xfrm>
                            <a:off x="0" y="0"/>
                            <a:ext cx="1666240" cy="3345180"/>
                          </a:xfrm>
                          <a:prstGeom prst="rect">
                            <a:avLst/>
                          </a:prstGeom>
                        </pic:spPr>
                      </pic:pic>
                    </a:graphicData>
                  </a:graphic>
                </wp:inline>
              </w:drawing>
            </w:r>
          </w:p>
          <w:p>
            <w:pPr>
              <w:ind w:firstLine="480" w:firstLineChars="200"/>
              <w:jc w:val="right"/>
              <w:rPr>
                <w:rFonts w:hint="eastAsia" w:ascii="宋体" w:hAnsi="宋体" w:cs="宋体"/>
                <w:color w:val="000000"/>
                <w:szCs w:val="24"/>
              </w:rPr>
            </w:pPr>
          </w:p>
        </w:tc>
      </w:tr>
    </w:tbl>
    <w:p>
      <w:pPr>
        <w:jc w:val="both"/>
        <w:rPr>
          <w:rFonts w:ascii="华文中宋" w:hAnsi="华文中宋" w:eastAsia="华文中宋"/>
          <w:sz w:val="36"/>
          <w:szCs w:val="36"/>
        </w:rPr>
      </w:pPr>
    </w:p>
    <w:sectPr>
      <w:footerReference r:id="rId5" w:type="default"/>
      <w:pgSz w:w="10318" w:h="14570"/>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81AA4"/>
    <w:rsid w:val="000A4225"/>
    <w:rsid w:val="000D1C69"/>
    <w:rsid w:val="000E5DAF"/>
    <w:rsid w:val="000E6CB8"/>
    <w:rsid w:val="00102F57"/>
    <w:rsid w:val="001156F2"/>
    <w:rsid w:val="001551C6"/>
    <w:rsid w:val="00157765"/>
    <w:rsid w:val="00191D8E"/>
    <w:rsid w:val="001A1E8C"/>
    <w:rsid w:val="001A5204"/>
    <w:rsid w:val="001D6AEB"/>
    <w:rsid w:val="001F7373"/>
    <w:rsid w:val="002065B7"/>
    <w:rsid w:val="00214ADD"/>
    <w:rsid w:val="00227BCE"/>
    <w:rsid w:val="002323E2"/>
    <w:rsid w:val="0023357E"/>
    <w:rsid w:val="00237BED"/>
    <w:rsid w:val="00237C02"/>
    <w:rsid w:val="002536E0"/>
    <w:rsid w:val="002A6F53"/>
    <w:rsid w:val="002C7405"/>
    <w:rsid w:val="002D310E"/>
    <w:rsid w:val="002E6BA8"/>
    <w:rsid w:val="002E7B6A"/>
    <w:rsid w:val="003025A6"/>
    <w:rsid w:val="0030610E"/>
    <w:rsid w:val="0031477A"/>
    <w:rsid w:val="00315201"/>
    <w:rsid w:val="00316466"/>
    <w:rsid w:val="00326839"/>
    <w:rsid w:val="00337F72"/>
    <w:rsid w:val="00367556"/>
    <w:rsid w:val="00393914"/>
    <w:rsid w:val="003B34CC"/>
    <w:rsid w:val="003D0B3E"/>
    <w:rsid w:val="003F7A9E"/>
    <w:rsid w:val="004033AD"/>
    <w:rsid w:val="004067A8"/>
    <w:rsid w:val="00415583"/>
    <w:rsid w:val="00430D95"/>
    <w:rsid w:val="00433286"/>
    <w:rsid w:val="0043476C"/>
    <w:rsid w:val="0046048E"/>
    <w:rsid w:val="00472F5B"/>
    <w:rsid w:val="004E06DF"/>
    <w:rsid w:val="00513957"/>
    <w:rsid w:val="00524E9F"/>
    <w:rsid w:val="00551E61"/>
    <w:rsid w:val="005578A4"/>
    <w:rsid w:val="005636FB"/>
    <w:rsid w:val="005A0958"/>
    <w:rsid w:val="005D2CA5"/>
    <w:rsid w:val="006036AA"/>
    <w:rsid w:val="0063164B"/>
    <w:rsid w:val="006551F0"/>
    <w:rsid w:val="006560CD"/>
    <w:rsid w:val="006804EF"/>
    <w:rsid w:val="006A27D1"/>
    <w:rsid w:val="006C2C56"/>
    <w:rsid w:val="006E167F"/>
    <w:rsid w:val="00701190"/>
    <w:rsid w:val="00701D10"/>
    <w:rsid w:val="007277FD"/>
    <w:rsid w:val="00731639"/>
    <w:rsid w:val="0075127F"/>
    <w:rsid w:val="007810C2"/>
    <w:rsid w:val="007D099B"/>
    <w:rsid w:val="00822B27"/>
    <w:rsid w:val="008275CB"/>
    <w:rsid w:val="00871672"/>
    <w:rsid w:val="00890EAF"/>
    <w:rsid w:val="00892FD4"/>
    <w:rsid w:val="008D4192"/>
    <w:rsid w:val="008E2852"/>
    <w:rsid w:val="008E4559"/>
    <w:rsid w:val="008F73B4"/>
    <w:rsid w:val="00933031"/>
    <w:rsid w:val="009E73D4"/>
    <w:rsid w:val="009F12E8"/>
    <w:rsid w:val="00A0370C"/>
    <w:rsid w:val="00A44CC3"/>
    <w:rsid w:val="00A46205"/>
    <w:rsid w:val="00A5611E"/>
    <w:rsid w:val="00A65F83"/>
    <w:rsid w:val="00A95341"/>
    <w:rsid w:val="00AA7887"/>
    <w:rsid w:val="00AB3E86"/>
    <w:rsid w:val="00AC1E9A"/>
    <w:rsid w:val="00AC32A2"/>
    <w:rsid w:val="00AD07F4"/>
    <w:rsid w:val="00AD3442"/>
    <w:rsid w:val="00AE477A"/>
    <w:rsid w:val="00B0737A"/>
    <w:rsid w:val="00B24046"/>
    <w:rsid w:val="00B51DE2"/>
    <w:rsid w:val="00B52D7B"/>
    <w:rsid w:val="00B5302C"/>
    <w:rsid w:val="00B53E2A"/>
    <w:rsid w:val="00B71066"/>
    <w:rsid w:val="00B747E9"/>
    <w:rsid w:val="00BD01AF"/>
    <w:rsid w:val="00C26903"/>
    <w:rsid w:val="00C52DD9"/>
    <w:rsid w:val="00C82A33"/>
    <w:rsid w:val="00C9330A"/>
    <w:rsid w:val="00CC2C26"/>
    <w:rsid w:val="00CD5676"/>
    <w:rsid w:val="00CE2432"/>
    <w:rsid w:val="00CE60C8"/>
    <w:rsid w:val="00CF2468"/>
    <w:rsid w:val="00D059DA"/>
    <w:rsid w:val="00D06746"/>
    <w:rsid w:val="00D13889"/>
    <w:rsid w:val="00D46D12"/>
    <w:rsid w:val="00D93506"/>
    <w:rsid w:val="00DA47C0"/>
    <w:rsid w:val="00DA7049"/>
    <w:rsid w:val="00DE0417"/>
    <w:rsid w:val="00DE2C58"/>
    <w:rsid w:val="00E012CA"/>
    <w:rsid w:val="00E02ACE"/>
    <w:rsid w:val="00E23793"/>
    <w:rsid w:val="00E649C7"/>
    <w:rsid w:val="00E81FA7"/>
    <w:rsid w:val="00F22FC1"/>
    <w:rsid w:val="00F257F2"/>
    <w:rsid w:val="00F311B8"/>
    <w:rsid w:val="00F3477B"/>
    <w:rsid w:val="00F40EB2"/>
    <w:rsid w:val="00F558DA"/>
    <w:rsid w:val="00FE5BE9"/>
    <w:rsid w:val="00FE70F7"/>
    <w:rsid w:val="00FF1B2E"/>
    <w:rsid w:val="08366DAC"/>
    <w:rsid w:val="0B316D9A"/>
    <w:rsid w:val="0B4F59DA"/>
    <w:rsid w:val="0FB220B6"/>
    <w:rsid w:val="0FF047A2"/>
    <w:rsid w:val="103D45E0"/>
    <w:rsid w:val="11A772DF"/>
    <w:rsid w:val="12016325"/>
    <w:rsid w:val="135F13AE"/>
    <w:rsid w:val="1AE91FBE"/>
    <w:rsid w:val="1CDA12E0"/>
    <w:rsid w:val="1DE90417"/>
    <w:rsid w:val="1DEE765C"/>
    <w:rsid w:val="1E633B29"/>
    <w:rsid w:val="1FD83350"/>
    <w:rsid w:val="26886FAD"/>
    <w:rsid w:val="28297E4C"/>
    <w:rsid w:val="2AAB56AB"/>
    <w:rsid w:val="2E853966"/>
    <w:rsid w:val="2F5E027B"/>
    <w:rsid w:val="37B36B09"/>
    <w:rsid w:val="3B3D2294"/>
    <w:rsid w:val="434262DD"/>
    <w:rsid w:val="47644C14"/>
    <w:rsid w:val="488158F1"/>
    <w:rsid w:val="4A5A788F"/>
    <w:rsid w:val="4A9E1F9A"/>
    <w:rsid w:val="4C641418"/>
    <w:rsid w:val="4F740390"/>
    <w:rsid w:val="51A076D0"/>
    <w:rsid w:val="51B239F0"/>
    <w:rsid w:val="59F102DD"/>
    <w:rsid w:val="5DA007E1"/>
    <w:rsid w:val="5E667B8A"/>
    <w:rsid w:val="5F952C74"/>
    <w:rsid w:val="600A41AC"/>
    <w:rsid w:val="60B85F9C"/>
    <w:rsid w:val="65360940"/>
    <w:rsid w:val="6C182284"/>
    <w:rsid w:val="6D5B71BD"/>
    <w:rsid w:val="6F555344"/>
    <w:rsid w:val="70B20076"/>
    <w:rsid w:val="711A1F2D"/>
    <w:rsid w:val="72884DDB"/>
    <w:rsid w:val="73EF0FF7"/>
    <w:rsid w:val="773A5B6D"/>
    <w:rsid w:val="799F7959"/>
    <w:rsid w:val="7A9478C7"/>
    <w:rsid w:val="7F0B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00" w:lineRule="auto"/>
    </w:pPr>
    <w:rPr>
      <w:rFonts w:ascii="Tahoma" w:hAnsi="Tahoma" w:eastAsia="宋体" w:cs="Times New Roman"/>
      <w:sz w:val="2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F7D62-72B4-4340-8C57-4BD7D91A12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740</Words>
  <Characters>758</Characters>
  <Lines>16</Lines>
  <Paragraphs>4</Paragraphs>
  <TotalTime>13</TotalTime>
  <ScaleCrop>false</ScaleCrop>
  <LinksUpToDate>false</LinksUpToDate>
  <CharactersWithSpaces>760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2021-03-03T06:57:00Z</dcterms:created>
  <dc:creator>zzb1</dc:creator>
  <cp:lastModifiedBy>海和</cp:lastModifiedBy>
  <cp:lastPrinted>2022-07-06T09:01:36Z</cp:lastPrinted>
  <dcterms:modified xsi:type="dcterms:W3CDTF">2022-07-06T09:14:04Z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1AC1CBB65FCB4DA89289D52D7033D421</vt:lpwstr>
  </property>
</Properties>
</file>