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3C" w:rsidRDefault="000F0E8E">
      <w:pPr>
        <w:jc w:val="center"/>
        <w:rPr>
          <w:rFonts w:ascii="黑体" w:eastAsia="黑体" w:hAnsi="黑体" w:cs="华文中宋"/>
          <w:b/>
          <w:bCs/>
          <w:sz w:val="36"/>
          <w:szCs w:val="36"/>
        </w:rPr>
      </w:pPr>
      <w:r>
        <w:rPr>
          <w:rFonts w:ascii="黑体" w:eastAsia="黑体" w:hAnsi="黑体" w:cs="华文中宋" w:hint="eastAsia"/>
          <w:b/>
          <w:bCs/>
          <w:sz w:val="36"/>
          <w:szCs w:val="36"/>
        </w:rPr>
        <w:t>上海</w:t>
      </w:r>
      <w:r>
        <w:rPr>
          <w:rFonts w:ascii="黑体" w:eastAsia="黑体" w:hAnsi="黑体" w:cs="华文中宋"/>
          <w:b/>
          <w:bCs/>
          <w:sz w:val="36"/>
          <w:szCs w:val="36"/>
        </w:rPr>
        <w:t>工程技术大学</w:t>
      </w:r>
      <w:r>
        <w:rPr>
          <w:rFonts w:ascii="黑体" w:eastAsia="黑体" w:hAnsi="黑体" w:cs="华文中宋"/>
          <w:b/>
          <w:bCs/>
          <w:sz w:val="36"/>
          <w:szCs w:val="36"/>
        </w:rPr>
        <w:t>“</w:t>
      </w:r>
      <w:r>
        <w:rPr>
          <w:rFonts w:ascii="黑体" w:eastAsia="黑体" w:hAnsi="黑体" w:cs="华文中宋" w:hint="eastAsia"/>
          <w:b/>
          <w:bCs/>
          <w:sz w:val="36"/>
          <w:szCs w:val="36"/>
        </w:rPr>
        <w:t>不忘初心</w:t>
      </w:r>
      <w:r>
        <w:rPr>
          <w:rFonts w:ascii="黑体" w:eastAsia="黑体" w:hAnsi="黑体" w:cs="华文中宋"/>
          <w:b/>
          <w:bCs/>
          <w:sz w:val="36"/>
          <w:szCs w:val="36"/>
        </w:rPr>
        <w:t>、牢记使命</w:t>
      </w:r>
      <w:r>
        <w:rPr>
          <w:rFonts w:ascii="黑体" w:eastAsia="黑体" w:hAnsi="黑体" w:cs="华文中宋"/>
          <w:b/>
          <w:bCs/>
          <w:sz w:val="36"/>
          <w:szCs w:val="36"/>
        </w:rPr>
        <w:t>”</w:t>
      </w:r>
      <w:r>
        <w:rPr>
          <w:rFonts w:ascii="黑体" w:eastAsia="黑体" w:hAnsi="黑体" w:cs="华文中宋" w:hint="eastAsia"/>
          <w:b/>
          <w:bCs/>
          <w:sz w:val="36"/>
          <w:szCs w:val="36"/>
        </w:rPr>
        <w:t>主题</w:t>
      </w:r>
      <w:r>
        <w:rPr>
          <w:rFonts w:ascii="黑体" w:eastAsia="黑体" w:hAnsi="黑体" w:cs="华文中宋"/>
          <w:b/>
          <w:bCs/>
          <w:sz w:val="36"/>
          <w:szCs w:val="36"/>
        </w:rPr>
        <w:t>教育</w:t>
      </w:r>
    </w:p>
    <w:p w:rsidR="00E4533C" w:rsidRDefault="000F0E8E">
      <w:pPr>
        <w:jc w:val="center"/>
        <w:rPr>
          <w:rFonts w:ascii="黑体" w:eastAsia="黑体" w:hAnsi="黑体" w:cs="华文中宋"/>
          <w:b/>
          <w:bCs/>
          <w:sz w:val="36"/>
          <w:szCs w:val="36"/>
        </w:rPr>
      </w:pPr>
      <w:r>
        <w:rPr>
          <w:rFonts w:ascii="黑体" w:eastAsia="黑体" w:hAnsi="黑体" w:cs="华文中宋" w:hint="eastAsia"/>
          <w:b/>
          <w:bCs/>
          <w:sz w:val="36"/>
          <w:szCs w:val="36"/>
        </w:rPr>
        <w:t>集中学习研讨安排表</w:t>
      </w:r>
    </w:p>
    <w:p w:rsidR="00E4533C" w:rsidRDefault="00E4533C">
      <w:pPr>
        <w:jc w:val="left"/>
        <w:rPr>
          <w:rFonts w:ascii="楷体" w:eastAsia="楷体" w:hAnsi="楷体" w:cs="楷体"/>
          <w:sz w:val="32"/>
          <w:szCs w:val="32"/>
        </w:rPr>
      </w:pPr>
    </w:p>
    <w:p w:rsidR="00E4533C" w:rsidRDefault="000F0E8E">
      <w:pPr>
        <w:jc w:val="left"/>
        <w:rPr>
          <w:rFonts w:ascii="楷体" w:eastAsia="楷体" w:hAnsi="楷体" w:cs="楷体"/>
          <w:sz w:val="32"/>
          <w:szCs w:val="32"/>
          <w:u w:val="single"/>
        </w:rPr>
      </w:pPr>
      <w:r>
        <w:rPr>
          <w:rFonts w:ascii="楷体" w:eastAsia="楷体" w:hAnsi="楷体" w:cs="楷体" w:hint="eastAsia"/>
          <w:sz w:val="32"/>
          <w:szCs w:val="32"/>
        </w:rPr>
        <w:t>二级党组织：</w:t>
      </w:r>
      <w:r>
        <w:rPr>
          <w:rFonts w:ascii="楷体" w:eastAsia="楷体" w:hAnsi="楷体" w:cs="楷体" w:hint="eastAsia"/>
          <w:sz w:val="32"/>
          <w:szCs w:val="32"/>
          <w:u w:val="single"/>
        </w:rPr>
        <w:t xml:space="preserve">  </w:t>
      </w:r>
      <w:r>
        <w:rPr>
          <w:rFonts w:ascii="楷体" w:eastAsia="楷体" w:hAnsi="楷体" w:cs="楷体" w:hint="eastAsia"/>
          <w:sz w:val="32"/>
          <w:szCs w:val="32"/>
          <w:u w:val="single"/>
        </w:rPr>
        <w:t>工程</w:t>
      </w:r>
      <w:r>
        <w:rPr>
          <w:rFonts w:ascii="楷体" w:eastAsia="楷体" w:hAnsi="楷体" w:cs="楷体"/>
          <w:sz w:val="32"/>
          <w:szCs w:val="32"/>
          <w:u w:val="single"/>
        </w:rPr>
        <w:t>实训中心党总支</w:t>
      </w:r>
      <w:r>
        <w:rPr>
          <w:rFonts w:ascii="楷体" w:eastAsia="楷体" w:hAnsi="楷体" w:cs="楷体" w:hint="eastAsia"/>
          <w:sz w:val="32"/>
          <w:szCs w:val="32"/>
          <w:u w:val="single"/>
        </w:rPr>
        <w:t>（盖章）</w:t>
      </w:r>
      <w:r>
        <w:rPr>
          <w:rFonts w:ascii="楷体" w:eastAsia="楷体" w:hAnsi="楷体" w:cs="楷体" w:hint="eastAsia"/>
          <w:sz w:val="32"/>
          <w:szCs w:val="32"/>
        </w:rPr>
        <w:t xml:space="preserve">    </w:t>
      </w:r>
      <w:r>
        <w:rPr>
          <w:rFonts w:ascii="楷体" w:eastAsia="楷体" w:hAnsi="楷体" w:cs="楷体" w:hint="eastAsia"/>
          <w:sz w:val="32"/>
          <w:szCs w:val="32"/>
        </w:rPr>
        <w:t>书记签字：</w:t>
      </w:r>
      <w:r>
        <w:rPr>
          <w:rFonts w:ascii="楷体" w:eastAsia="楷体" w:hAnsi="楷体" w:cs="楷体" w:hint="eastAsia"/>
          <w:sz w:val="32"/>
          <w:szCs w:val="32"/>
          <w:u w:val="single"/>
        </w:rPr>
        <w:t xml:space="preserve">                      </w:t>
      </w:r>
    </w:p>
    <w:tbl>
      <w:tblPr>
        <w:tblpPr w:leftFromText="180" w:rightFromText="180" w:vertAnchor="text" w:horzAnchor="page" w:tblpX="1189" w:tblpY="210"/>
        <w:tblOverlap w:val="never"/>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328"/>
        <w:gridCol w:w="1230"/>
        <w:gridCol w:w="1395"/>
        <w:gridCol w:w="3566"/>
        <w:gridCol w:w="1276"/>
        <w:gridCol w:w="3289"/>
        <w:gridCol w:w="1499"/>
      </w:tblGrid>
      <w:tr w:rsidR="00E4533C">
        <w:trPr>
          <w:trHeight w:val="946"/>
        </w:trPr>
        <w:tc>
          <w:tcPr>
            <w:tcW w:w="765"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序号</w:t>
            </w:r>
          </w:p>
        </w:tc>
        <w:tc>
          <w:tcPr>
            <w:tcW w:w="1328"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时间</w:t>
            </w:r>
          </w:p>
        </w:tc>
        <w:tc>
          <w:tcPr>
            <w:tcW w:w="1230"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地点</w:t>
            </w:r>
          </w:p>
        </w:tc>
        <w:tc>
          <w:tcPr>
            <w:tcW w:w="1395"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专题</w:t>
            </w:r>
          </w:p>
        </w:tc>
        <w:tc>
          <w:tcPr>
            <w:tcW w:w="3566"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主要内容</w:t>
            </w:r>
          </w:p>
        </w:tc>
        <w:tc>
          <w:tcPr>
            <w:tcW w:w="1276"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学习</w:t>
            </w:r>
          </w:p>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形式</w:t>
            </w:r>
          </w:p>
        </w:tc>
        <w:tc>
          <w:tcPr>
            <w:tcW w:w="3289" w:type="dxa"/>
            <w:shd w:val="clear" w:color="auto" w:fill="auto"/>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参加范围</w:t>
            </w:r>
          </w:p>
        </w:tc>
        <w:tc>
          <w:tcPr>
            <w:tcW w:w="1499" w:type="dxa"/>
            <w:vAlign w:val="center"/>
          </w:tcPr>
          <w:p w:rsidR="00E4533C" w:rsidRDefault="000F0E8E">
            <w:pPr>
              <w:jc w:val="center"/>
              <w:rPr>
                <w:rFonts w:ascii="黑体" w:eastAsia="黑体" w:hAnsi="黑体" w:cs="楷体"/>
                <w:bCs/>
                <w:sz w:val="28"/>
                <w:szCs w:val="28"/>
              </w:rPr>
            </w:pPr>
            <w:r>
              <w:rPr>
                <w:rFonts w:ascii="黑体" w:eastAsia="黑体" w:hAnsi="黑体" w:cs="楷体" w:hint="eastAsia"/>
                <w:bCs/>
                <w:sz w:val="28"/>
                <w:szCs w:val="28"/>
              </w:rPr>
              <w:t>备注</w:t>
            </w: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9.11</w:t>
            </w:r>
          </w:p>
          <w:p w:rsidR="00E4533C" w:rsidRDefault="000F0E8E">
            <w:pPr>
              <w:jc w:val="center"/>
              <w:rPr>
                <w:rFonts w:ascii="仿宋" w:eastAsia="仿宋" w:hAnsi="仿宋"/>
                <w:sz w:val="24"/>
                <w:szCs w:val="24"/>
              </w:rPr>
            </w:pPr>
            <w:r>
              <w:rPr>
                <w:rFonts w:ascii="仿宋" w:eastAsia="仿宋" w:hAnsi="仿宋" w:hint="eastAsia"/>
                <w:sz w:val="24"/>
                <w:szCs w:val="24"/>
              </w:rPr>
              <w:t>周三上午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图书馆</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color w:val="000000" w:themeColor="text1"/>
                <w:sz w:val="24"/>
                <w:szCs w:val="24"/>
              </w:rPr>
              <w:t>理想信念专题</w:t>
            </w:r>
          </w:p>
        </w:tc>
        <w:tc>
          <w:tcPr>
            <w:tcW w:w="3566"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参观遵义纪念馆图片展</w:t>
            </w:r>
          </w:p>
        </w:tc>
        <w:tc>
          <w:tcPr>
            <w:tcW w:w="1276"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hint="eastAsia"/>
                <w:sz w:val="24"/>
                <w:szCs w:val="24"/>
              </w:rPr>
              <w:t>现场学习</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全体校</w:t>
            </w:r>
            <w:r>
              <w:rPr>
                <w:rFonts w:ascii="仿宋" w:eastAsia="仿宋" w:hAnsi="仿宋"/>
                <w:sz w:val="24"/>
                <w:szCs w:val="24"/>
              </w:rPr>
              <w:t>领导</w:t>
            </w:r>
            <w:r>
              <w:rPr>
                <w:rFonts w:ascii="仿宋" w:eastAsia="仿宋" w:hAnsi="仿宋" w:hint="eastAsia"/>
                <w:sz w:val="24"/>
                <w:szCs w:val="24"/>
              </w:rPr>
              <w:t>、全体党委常委；</w:t>
            </w:r>
          </w:p>
          <w:p w:rsidR="00E4533C" w:rsidRDefault="000F0E8E">
            <w:pPr>
              <w:rPr>
                <w:rFonts w:ascii="仿宋" w:eastAsia="仿宋" w:hAnsi="仿宋" w:cs="楷体"/>
                <w:bCs/>
                <w:sz w:val="24"/>
                <w:szCs w:val="24"/>
              </w:rPr>
            </w:pPr>
            <w:r>
              <w:rPr>
                <w:rFonts w:ascii="仿宋" w:eastAsia="仿宋" w:hAnsi="仿宋" w:hint="eastAsia"/>
                <w:sz w:val="24"/>
                <w:szCs w:val="24"/>
              </w:rPr>
              <w:t>参观结束后全体校领导作</w:t>
            </w:r>
            <w:r>
              <w:rPr>
                <w:rFonts w:ascii="仿宋" w:eastAsia="仿宋" w:hAnsi="仿宋"/>
                <w:sz w:val="24"/>
                <w:szCs w:val="24"/>
              </w:rPr>
              <w:t>交流发言</w:t>
            </w:r>
          </w:p>
        </w:tc>
        <w:tc>
          <w:tcPr>
            <w:tcW w:w="1499" w:type="dxa"/>
            <w:vAlign w:val="center"/>
          </w:tcPr>
          <w:p w:rsidR="00E4533C" w:rsidRDefault="00E4533C">
            <w:pPr>
              <w:jc w:val="center"/>
              <w:rPr>
                <w:rFonts w:ascii="仿宋" w:eastAsia="仿宋" w:hAnsi="仿宋"/>
                <w:sz w:val="24"/>
                <w:szCs w:val="24"/>
              </w:rPr>
            </w:pP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2</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w:t>
            </w:r>
            <w:r>
              <w:rPr>
                <w:rFonts w:ascii="仿宋" w:eastAsia="仿宋" w:hAnsi="仿宋" w:hint="eastAsia"/>
                <w:sz w:val="24"/>
                <w:szCs w:val="24"/>
              </w:rPr>
              <w:t>20</w:t>
            </w:r>
          </w:p>
          <w:p w:rsidR="00E4533C" w:rsidRDefault="000F0E8E">
            <w:pPr>
              <w:jc w:val="center"/>
              <w:rPr>
                <w:rFonts w:ascii="仿宋" w:eastAsia="仿宋" w:hAnsi="仿宋"/>
                <w:sz w:val="24"/>
                <w:szCs w:val="24"/>
              </w:rPr>
            </w:pPr>
            <w:r>
              <w:rPr>
                <w:rFonts w:ascii="仿宋" w:eastAsia="仿宋" w:hAnsi="仿宋" w:hint="eastAsia"/>
                <w:sz w:val="24"/>
                <w:szCs w:val="24"/>
              </w:rPr>
              <w:t>周五上午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行政楼</w:t>
            </w:r>
            <w:r>
              <w:rPr>
                <w:rFonts w:ascii="仿宋" w:eastAsia="仿宋" w:hAnsi="仿宋" w:hint="eastAsia"/>
                <w:sz w:val="24"/>
                <w:szCs w:val="24"/>
              </w:rPr>
              <w:t>B301</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sz w:val="24"/>
                <w:szCs w:val="24"/>
              </w:rPr>
              <w:t>理想信念专题</w:t>
            </w:r>
          </w:p>
        </w:tc>
        <w:tc>
          <w:tcPr>
            <w:tcW w:w="3566"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深入学习党史、新中国史，不断增强守初心</w:t>
            </w:r>
            <w:r w:rsidR="007218EA">
              <w:rPr>
                <w:rFonts w:ascii="仿宋" w:eastAsia="仿宋" w:hAnsi="仿宋" w:hint="eastAsia"/>
                <w:sz w:val="24"/>
                <w:szCs w:val="24"/>
              </w:rPr>
              <w:t>、</w:t>
            </w:r>
            <w:r>
              <w:rPr>
                <w:rFonts w:ascii="仿宋" w:eastAsia="仿宋" w:hAnsi="仿宋" w:hint="eastAsia"/>
                <w:sz w:val="24"/>
                <w:szCs w:val="24"/>
              </w:rPr>
              <w:t>担使命的自觉</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3</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9.25</w:t>
            </w:r>
          </w:p>
          <w:p w:rsidR="00E4533C" w:rsidRDefault="000F0E8E">
            <w:pPr>
              <w:jc w:val="center"/>
              <w:rPr>
                <w:rFonts w:ascii="仿宋" w:eastAsia="仿宋" w:hAnsi="仿宋"/>
                <w:sz w:val="24"/>
                <w:szCs w:val="24"/>
              </w:rPr>
            </w:pPr>
            <w:r>
              <w:rPr>
                <w:rFonts w:ascii="仿宋" w:eastAsia="仿宋" w:hAnsi="仿宋" w:hint="eastAsia"/>
                <w:sz w:val="24"/>
                <w:szCs w:val="24"/>
              </w:rPr>
              <w:t>周三</w:t>
            </w:r>
            <w:r>
              <w:rPr>
                <w:rFonts w:ascii="仿宋" w:eastAsia="仿宋" w:hAnsi="仿宋"/>
                <w:sz w:val="24"/>
                <w:szCs w:val="24"/>
              </w:rPr>
              <w:t>下午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行政楼</w:t>
            </w:r>
            <w:r>
              <w:rPr>
                <w:rFonts w:ascii="仿宋" w:eastAsia="仿宋" w:hAnsi="仿宋" w:hint="eastAsia"/>
                <w:sz w:val="24"/>
                <w:szCs w:val="24"/>
              </w:rPr>
              <w:t>B301</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全面</w:t>
            </w:r>
            <w:r>
              <w:rPr>
                <w:rFonts w:ascii="仿宋" w:eastAsia="仿宋" w:hAnsi="仿宋"/>
                <w:sz w:val="24"/>
                <w:szCs w:val="24"/>
              </w:rPr>
              <w:t>从严治党专题</w:t>
            </w:r>
          </w:p>
        </w:tc>
        <w:tc>
          <w:tcPr>
            <w:tcW w:w="3566"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《高校依法治校的理论与实践》</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全体校领导、</w:t>
            </w:r>
            <w:r>
              <w:rPr>
                <w:rFonts w:ascii="仿宋" w:eastAsia="仿宋" w:hAnsi="仿宋"/>
                <w:sz w:val="24"/>
                <w:szCs w:val="24"/>
              </w:rPr>
              <w:t>全体中层干部</w:t>
            </w:r>
            <w:r>
              <w:rPr>
                <w:rFonts w:ascii="仿宋" w:eastAsia="仿宋" w:hAnsi="仿宋" w:hint="eastAsia"/>
                <w:sz w:val="24"/>
                <w:szCs w:val="24"/>
              </w:rPr>
              <w:t>；</w:t>
            </w:r>
          </w:p>
          <w:p w:rsidR="00E4533C" w:rsidRDefault="000F0E8E">
            <w:pPr>
              <w:rPr>
                <w:rFonts w:ascii="仿宋" w:eastAsia="仿宋" w:hAnsi="仿宋"/>
                <w:sz w:val="24"/>
                <w:szCs w:val="24"/>
              </w:rPr>
            </w:pPr>
            <w:r>
              <w:rPr>
                <w:rFonts w:ascii="仿宋" w:eastAsia="仿宋" w:hAnsi="仿宋" w:hint="eastAsia"/>
                <w:sz w:val="24"/>
                <w:szCs w:val="24"/>
              </w:rPr>
              <w:t>报告结束后，王岩松副校长作重点交流，其他领导班子成员作</w:t>
            </w:r>
            <w:r>
              <w:rPr>
                <w:rFonts w:ascii="仿宋" w:eastAsia="仿宋" w:hAnsi="仿宋"/>
                <w:sz w:val="24"/>
                <w:szCs w:val="24"/>
              </w:rPr>
              <w:t>交流发言</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4</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w:t>
            </w:r>
            <w:r>
              <w:rPr>
                <w:rFonts w:ascii="仿宋" w:eastAsia="仿宋" w:hAnsi="仿宋" w:hint="eastAsia"/>
                <w:sz w:val="24"/>
                <w:szCs w:val="24"/>
              </w:rPr>
              <w:t>27</w:t>
            </w:r>
          </w:p>
          <w:p w:rsidR="00E4533C" w:rsidRDefault="000F0E8E">
            <w:pPr>
              <w:jc w:val="center"/>
              <w:rPr>
                <w:rFonts w:ascii="仿宋" w:eastAsia="仿宋" w:hAnsi="仿宋"/>
                <w:sz w:val="24"/>
                <w:szCs w:val="24"/>
              </w:rPr>
            </w:pPr>
            <w:r>
              <w:rPr>
                <w:rFonts w:ascii="仿宋" w:eastAsia="仿宋" w:hAnsi="仿宋" w:hint="eastAsia"/>
                <w:sz w:val="24"/>
                <w:szCs w:val="24"/>
              </w:rPr>
              <w:t>周五下午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图文二报</w:t>
            </w:r>
          </w:p>
        </w:tc>
        <w:tc>
          <w:tcPr>
            <w:tcW w:w="1395" w:type="dxa"/>
            <w:shd w:val="clear" w:color="auto" w:fill="auto"/>
            <w:vAlign w:val="center"/>
          </w:tcPr>
          <w:p w:rsidR="00E4533C" w:rsidRDefault="000F0E8E">
            <w:pPr>
              <w:jc w:val="center"/>
              <w:rPr>
                <w:rFonts w:ascii="仿宋" w:eastAsia="仿宋" w:hAnsi="仿宋"/>
                <w:color w:val="FF0000"/>
                <w:sz w:val="24"/>
                <w:szCs w:val="24"/>
              </w:rPr>
            </w:pPr>
            <w:r>
              <w:rPr>
                <w:rFonts w:ascii="仿宋" w:eastAsia="仿宋" w:hAnsi="仿宋" w:hint="eastAsia"/>
                <w:sz w:val="24"/>
                <w:szCs w:val="24"/>
              </w:rPr>
              <w:t>党的政治建设</w:t>
            </w:r>
            <w:r>
              <w:rPr>
                <w:rFonts w:ascii="仿宋" w:eastAsia="仿宋" w:hAnsi="仿宋"/>
                <w:color w:val="000000" w:themeColor="text1"/>
                <w:sz w:val="24"/>
                <w:szCs w:val="24"/>
              </w:rPr>
              <w:t>专题</w:t>
            </w:r>
          </w:p>
        </w:tc>
        <w:tc>
          <w:tcPr>
            <w:tcW w:w="3566" w:type="dxa"/>
            <w:shd w:val="clear" w:color="auto" w:fill="auto"/>
            <w:vAlign w:val="center"/>
          </w:tcPr>
          <w:p w:rsidR="00E4533C" w:rsidRDefault="000F0E8E">
            <w:pPr>
              <w:jc w:val="left"/>
              <w:rPr>
                <w:rFonts w:ascii="仿宋" w:eastAsia="仿宋" w:hAnsi="仿宋"/>
                <w:sz w:val="24"/>
                <w:szCs w:val="24"/>
              </w:rPr>
            </w:pPr>
            <w:r>
              <w:rPr>
                <w:rFonts w:ascii="仿宋" w:eastAsia="仿宋" w:hAnsi="仿宋" w:hint="eastAsia"/>
                <w:sz w:val="24"/>
                <w:szCs w:val="24"/>
              </w:rPr>
              <w:t>《习近平新时代中国特色社会主义思想学习纲要》导读</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5</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9.29</w:t>
            </w:r>
          </w:p>
          <w:p w:rsidR="00E4533C" w:rsidRDefault="000F0E8E">
            <w:pPr>
              <w:jc w:val="center"/>
              <w:rPr>
                <w:rFonts w:ascii="仿宋" w:eastAsia="仿宋" w:hAnsi="仿宋"/>
                <w:sz w:val="24"/>
                <w:szCs w:val="24"/>
              </w:rPr>
            </w:pPr>
            <w:r>
              <w:rPr>
                <w:rFonts w:ascii="仿宋" w:eastAsia="仿宋" w:hAnsi="仿宋" w:hint="eastAsia"/>
                <w:sz w:val="24"/>
                <w:szCs w:val="24"/>
              </w:rPr>
              <w:t>周日晚上</w:t>
            </w:r>
          </w:p>
          <w:p w:rsidR="00E4533C" w:rsidRDefault="000F0E8E">
            <w:pPr>
              <w:jc w:val="center"/>
              <w:rPr>
                <w:rFonts w:ascii="仿宋" w:eastAsia="仿宋" w:hAnsi="仿宋"/>
                <w:sz w:val="24"/>
                <w:szCs w:val="24"/>
              </w:rPr>
            </w:pPr>
            <w:r>
              <w:rPr>
                <w:rFonts w:ascii="仿宋" w:eastAsia="仿宋" w:hAnsi="仿宋" w:hint="eastAsia"/>
                <w:sz w:val="22"/>
                <w:szCs w:val="24"/>
              </w:rPr>
              <w:t>（工作日）</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志宏堂</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党性修养</w:t>
            </w:r>
            <w:r>
              <w:rPr>
                <w:rFonts w:ascii="仿宋" w:eastAsia="仿宋" w:hAnsi="仿宋"/>
                <w:sz w:val="24"/>
                <w:szCs w:val="24"/>
              </w:rPr>
              <w:t>专题</w:t>
            </w:r>
          </w:p>
        </w:tc>
        <w:tc>
          <w:tcPr>
            <w:tcW w:w="3566"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红色抗战题材话剧《绝境》</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视听学习</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全体校领导、全体中层干部；话剧结束后，朱晓青副书记</w:t>
            </w:r>
            <w:r>
              <w:rPr>
                <w:rFonts w:ascii="仿宋" w:eastAsia="仿宋" w:hAnsi="仿宋"/>
                <w:sz w:val="24"/>
                <w:szCs w:val="24"/>
              </w:rPr>
              <w:t>作重点交流，其他</w:t>
            </w:r>
            <w:r>
              <w:rPr>
                <w:rFonts w:ascii="仿宋" w:eastAsia="仿宋" w:hAnsi="仿宋" w:hint="eastAsia"/>
                <w:sz w:val="24"/>
                <w:szCs w:val="24"/>
              </w:rPr>
              <w:t>领导班子成员作交流发言</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lastRenderedPageBreak/>
              <w:t>6</w:t>
            </w:r>
          </w:p>
        </w:tc>
        <w:tc>
          <w:tcPr>
            <w:tcW w:w="1328"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r>
              <w:rPr>
                <w:rFonts w:ascii="仿宋" w:eastAsia="仿宋" w:hAnsi="仿宋" w:hint="eastAsia"/>
                <w:color w:val="000000" w:themeColor="text1"/>
                <w:sz w:val="24"/>
                <w:szCs w:val="24"/>
              </w:rPr>
              <w:t>1</w:t>
            </w:r>
          </w:p>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周</w:t>
            </w:r>
            <w:r>
              <w:rPr>
                <w:rFonts w:ascii="仿宋" w:eastAsia="仿宋" w:hAnsi="仿宋" w:hint="eastAsia"/>
                <w:color w:val="000000" w:themeColor="text1"/>
                <w:sz w:val="24"/>
                <w:szCs w:val="24"/>
              </w:rPr>
              <w:t>二</w:t>
            </w:r>
            <w:r>
              <w:rPr>
                <w:rFonts w:ascii="仿宋" w:eastAsia="仿宋" w:hAnsi="仿宋" w:hint="eastAsia"/>
                <w:color w:val="000000" w:themeColor="text1"/>
                <w:sz w:val="24"/>
                <w:szCs w:val="24"/>
              </w:rPr>
              <w:t>上午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sz w:val="24"/>
                <w:szCs w:val="24"/>
              </w:rPr>
              <w:t>体育馆</w:t>
            </w:r>
          </w:p>
        </w:tc>
        <w:tc>
          <w:tcPr>
            <w:tcW w:w="1395" w:type="dxa"/>
            <w:shd w:val="clear" w:color="auto" w:fill="auto"/>
            <w:vAlign w:val="center"/>
          </w:tcPr>
          <w:p w:rsidR="00E4533C" w:rsidRDefault="000F0E8E">
            <w:pPr>
              <w:jc w:val="center"/>
              <w:rPr>
                <w:rFonts w:ascii="仿宋" w:eastAsia="仿宋" w:hAnsi="仿宋"/>
                <w:color w:val="FF0000"/>
                <w:sz w:val="24"/>
                <w:szCs w:val="24"/>
              </w:rPr>
            </w:pPr>
            <w:r>
              <w:rPr>
                <w:rFonts w:ascii="仿宋" w:eastAsia="仿宋" w:hAnsi="仿宋" w:hint="eastAsia"/>
                <w:color w:val="000000" w:themeColor="text1"/>
                <w:sz w:val="24"/>
                <w:szCs w:val="24"/>
              </w:rPr>
              <w:t>理想信念专题</w:t>
            </w:r>
          </w:p>
        </w:tc>
        <w:tc>
          <w:tcPr>
            <w:tcW w:w="3566" w:type="dxa"/>
            <w:shd w:val="clear" w:color="auto" w:fill="auto"/>
            <w:vAlign w:val="center"/>
          </w:tcPr>
          <w:p w:rsidR="00E4533C" w:rsidRDefault="000F0E8E">
            <w:pPr>
              <w:jc w:val="left"/>
              <w:rPr>
                <w:rFonts w:ascii="仿宋" w:eastAsia="仿宋" w:hAnsi="仿宋"/>
                <w:color w:val="FF0000"/>
                <w:sz w:val="24"/>
                <w:szCs w:val="24"/>
              </w:rPr>
            </w:pPr>
            <w:r>
              <w:rPr>
                <w:rFonts w:ascii="仿宋" w:eastAsia="仿宋" w:hAnsi="仿宋" w:hint="eastAsia"/>
                <w:sz w:val="24"/>
                <w:szCs w:val="24"/>
              </w:rPr>
              <w:t>参加学校升国旗仪式，观看天安门广场国庆</w:t>
            </w:r>
            <w:r>
              <w:rPr>
                <w:rFonts w:ascii="仿宋" w:eastAsia="仿宋" w:hAnsi="仿宋" w:hint="eastAsia"/>
                <w:sz w:val="24"/>
                <w:szCs w:val="24"/>
              </w:rPr>
              <w:t>70</w:t>
            </w:r>
            <w:r>
              <w:rPr>
                <w:rFonts w:ascii="仿宋" w:eastAsia="仿宋" w:hAnsi="仿宋" w:hint="eastAsia"/>
                <w:sz w:val="24"/>
                <w:szCs w:val="24"/>
              </w:rPr>
              <w:t>周年庆祝大会和阅兵式，深入学习习近平在庆祝中华人民共和国成立</w:t>
            </w:r>
            <w:r>
              <w:rPr>
                <w:rFonts w:ascii="仿宋" w:eastAsia="仿宋" w:hAnsi="仿宋" w:hint="eastAsia"/>
                <w:sz w:val="24"/>
                <w:szCs w:val="24"/>
              </w:rPr>
              <w:t>70</w:t>
            </w:r>
            <w:r>
              <w:rPr>
                <w:rFonts w:ascii="仿宋" w:eastAsia="仿宋" w:hAnsi="仿宋" w:hint="eastAsia"/>
                <w:sz w:val="24"/>
                <w:szCs w:val="24"/>
              </w:rPr>
              <w:t>周年大会上的讲话</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现场</w:t>
            </w:r>
            <w:r>
              <w:rPr>
                <w:rFonts w:ascii="仿宋" w:eastAsia="仿宋" w:hAnsi="仿宋" w:hint="eastAsia"/>
                <w:color w:val="000000" w:themeColor="text1"/>
                <w:sz w:val="24"/>
                <w:szCs w:val="24"/>
              </w:rPr>
              <w:t>学习</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7</w:t>
            </w:r>
          </w:p>
        </w:tc>
        <w:tc>
          <w:tcPr>
            <w:tcW w:w="1328"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10.4</w:t>
            </w:r>
          </w:p>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周五</w:t>
            </w:r>
            <w:r>
              <w:rPr>
                <w:rFonts w:ascii="仿宋" w:eastAsia="仿宋" w:hAnsi="仿宋" w:hint="eastAsia"/>
                <w:color w:val="000000" w:themeColor="text1"/>
                <w:sz w:val="24"/>
                <w:szCs w:val="24"/>
              </w:rPr>
              <w:t>下</w:t>
            </w:r>
            <w:r>
              <w:rPr>
                <w:rFonts w:ascii="仿宋" w:eastAsia="仿宋" w:hAnsi="仿宋" w:hint="eastAsia"/>
                <w:color w:val="000000" w:themeColor="text1"/>
                <w:sz w:val="24"/>
                <w:szCs w:val="24"/>
              </w:rPr>
              <w:t>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宗旨性质专题</w:t>
            </w:r>
          </w:p>
        </w:tc>
        <w:tc>
          <w:tcPr>
            <w:tcW w:w="3566" w:type="dxa"/>
            <w:shd w:val="clear" w:color="auto" w:fill="auto"/>
            <w:vAlign w:val="center"/>
          </w:tcPr>
          <w:p w:rsidR="00E4533C" w:rsidRDefault="000F0E8E">
            <w:pPr>
              <w:jc w:val="left"/>
              <w:rPr>
                <w:rFonts w:ascii="仿宋" w:eastAsia="仿宋" w:hAnsi="仿宋"/>
                <w:sz w:val="24"/>
                <w:szCs w:val="24"/>
              </w:rPr>
            </w:pPr>
            <w:r>
              <w:rPr>
                <w:rFonts w:ascii="仿宋" w:eastAsia="仿宋" w:hAnsi="仿宋" w:hint="eastAsia"/>
                <w:color w:val="000000" w:themeColor="text1"/>
                <w:sz w:val="24"/>
                <w:szCs w:val="24"/>
              </w:rPr>
              <w:t>学习《习近平关于“不忘初心、牢记使命”</w:t>
            </w:r>
            <w:r>
              <w:rPr>
                <w:rFonts w:ascii="仿宋" w:eastAsia="仿宋" w:hAnsi="仿宋" w:hint="eastAsia"/>
                <w:sz w:val="24"/>
                <w:szCs w:val="24"/>
              </w:rPr>
              <w:t>重要论述选编</w:t>
            </w:r>
            <w:r>
              <w:rPr>
                <w:rFonts w:ascii="仿宋" w:eastAsia="仿宋" w:hAnsi="仿宋" w:hint="eastAsia"/>
                <w:color w:val="000000" w:themeColor="text1"/>
                <w:sz w:val="24"/>
                <w:szCs w:val="24"/>
              </w:rPr>
              <w:t>》</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8</w:t>
            </w:r>
          </w:p>
        </w:tc>
        <w:tc>
          <w:tcPr>
            <w:tcW w:w="1328"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r>
              <w:rPr>
                <w:rFonts w:ascii="仿宋" w:eastAsia="仿宋" w:hAnsi="仿宋" w:hint="eastAsia"/>
                <w:color w:val="000000" w:themeColor="text1"/>
                <w:sz w:val="24"/>
                <w:szCs w:val="24"/>
              </w:rPr>
              <w:t>5</w:t>
            </w:r>
          </w:p>
          <w:p w:rsidR="00E4533C" w:rsidRDefault="000F0E8E">
            <w:pPr>
              <w:jc w:val="center"/>
              <w:rPr>
                <w:rFonts w:ascii="仿宋" w:eastAsia="仿宋" w:hAnsi="仿宋"/>
                <w:sz w:val="24"/>
                <w:szCs w:val="24"/>
              </w:rPr>
            </w:pPr>
            <w:r>
              <w:rPr>
                <w:rFonts w:ascii="仿宋" w:eastAsia="仿宋" w:hAnsi="仿宋" w:hint="eastAsia"/>
                <w:color w:val="000000" w:themeColor="text1"/>
                <w:sz w:val="24"/>
                <w:szCs w:val="24"/>
              </w:rPr>
              <w:t>周</w:t>
            </w:r>
            <w:r>
              <w:rPr>
                <w:rFonts w:ascii="仿宋" w:eastAsia="仿宋" w:hAnsi="仿宋" w:hint="eastAsia"/>
                <w:color w:val="000000" w:themeColor="text1"/>
                <w:sz w:val="24"/>
                <w:szCs w:val="24"/>
              </w:rPr>
              <w:t>六</w:t>
            </w:r>
            <w:r>
              <w:rPr>
                <w:rFonts w:ascii="仿宋" w:eastAsia="仿宋" w:hAnsi="仿宋" w:hint="eastAsia"/>
                <w:color w:val="000000" w:themeColor="text1"/>
                <w:sz w:val="24"/>
                <w:szCs w:val="24"/>
              </w:rPr>
              <w:t>下午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FF0000"/>
                <w:sz w:val="24"/>
                <w:szCs w:val="24"/>
              </w:rPr>
            </w:pPr>
            <w:r>
              <w:rPr>
                <w:rFonts w:ascii="仿宋" w:eastAsia="仿宋" w:hAnsi="仿宋"/>
                <w:color w:val="000000" w:themeColor="text1"/>
                <w:sz w:val="24"/>
                <w:szCs w:val="24"/>
              </w:rPr>
              <w:t>政治纪律和政治规矩专题</w:t>
            </w:r>
          </w:p>
        </w:tc>
        <w:tc>
          <w:tcPr>
            <w:tcW w:w="3566" w:type="dxa"/>
            <w:shd w:val="clear" w:color="auto" w:fill="auto"/>
            <w:vAlign w:val="center"/>
          </w:tcPr>
          <w:p w:rsidR="00E4533C" w:rsidRDefault="000F0E8E">
            <w:pPr>
              <w:jc w:val="left"/>
              <w:rPr>
                <w:rFonts w:ascii="仿宋" w:eastAsia="仿宋" w:hAnsi="仿宋"/>
                <w:color w:val="FF0000"/>
                <w:sz w:val="24"/>
                <w:szCs w:val="24"/>
              </w:rPr>
            </w:pPr>
            <w:r>
              <w:rPr>
                <w:rFonts w:ascii="仿宋" w:eastAsia="仿宋" w:hAnsi="仿宋" w:hint="eastAsia"/>
                <w:sz w:val="24"/>
                <w:szCs w:val="24"/>
              </w:rPr>
              <w:t>学习《习近平新时代中国特色社会主义思想学习纲要》集中学习研讨会</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9</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10.8</w:t>
            </w:r>
          </w:p>
          <w:p w:rsidR="00E4533C" w:rsidRDefault="000F0E8E">
            <w:pPr>
              <w:jc w:val="center"/>
              <w:rPr>
                <w:rFonts w:ascii="仿宋" w:eastAsia="仿宋" w:hAnsi="仿宋"/>
                <w:sz w:val="24"/>
                <w:szCs w:val="24"/>
              </w:rPr>
            </w:pPr>
            <w:r>
              <w:rPr>
                <w:rFonts w:ascii="仿宋" w:eastAsia="仿宋" w:hAnsi="仿宋" w:hint="eastAsia"/>
                <w:sz w:val="24"/>
                <w:szCs w:val="24"/>
              </w:rPr>
              <w:t>周二下午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sz w:val="24"/>
                <w:szCs w:val="24"/>
              </w:rPr>
              <w:t>担当作为专题</w:t>
            </w:r>
          </w:p>
        </w:tc>
        <w:tc>
          <w:tcPr>
            <w:tcW w:w="3566" w:type="dxa"/>
            <w:shd w:val="clear" w:color="auto" w:fill="auto"/>
            <w:vAlign w:val="center"/>
          </w:tcPr>
          <w:p w:rsidR="00E4533C" w:rsidRDefault="000F0E8E">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学习《习近平关于“不忘初心、牢记使命”</w:t>
            </w:r>
            <w:r>
              <w:rPr>
                <w:rFonts w:ascii="仿宋" w:eastAsia="仿宋" w:hAnsi="仿宋" w:hint="eastAsia"/>
                <w:sz w:val="24"/>
                <w:szCs w:val="24"/>
              </w:rPr>
              <w:t>重要论述选编</w:t>
            </w:r>
            <w:r>
              <w:rPr>
                <w:rFonts w:ascii="仿宋" w:eastAsia="仿宋" w:hAnsi="仿宋" w:hint="eastAsia"/>
                <w:color w:val="000000" w:themeColor="text1"/>
                <w:sz w:val="24"/>
                <w:szCs w:val="24"/>
              </w:rPr>
              <w:t>》集中学习研讨会</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10</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10.10</w:t>
            </w:r>
          </w:p>
          <w:p w:rsidR="00E4533C" w:rsidRDefault="000F0E8E">
            <w:pPr>
              <w:jc w:val="center"/>
              <w:rPr>
                <w:rFonts w:ascii="仿宋" w:eastAsia="仿宋" w:hAnsi="仿宋"/>
                <w:sz w:val="24"/>
                <w:szCs w:val="24"/>
              </w:rPr>
            </w:pPr>
            <w:r>
              <w:rPr>
                <w:rFonts w:ascii="仿宋" w:eastAsia="仿宋" w:hAnsi="仿宋" w:hint="eastAsia"/>
                <w:sz w:val="24"/>
                <w:szCs w:val="24"/>
              </w:rPr>
              <w:t>周四下</w:t>
            </w:r>
            <w:r>
              <w:rPr>
                <w:rFonts w:ascii="仿宋" w:eastAsia="仿宋" w:hAnsi="仿宋"/>
                <w:sz w:val="24"/>
                <w:szCs w:val="24"/>
              </w:rPr>
              <w:t>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color w:val="000000" w:themeColor="text1"/>
                <w:sz w:val="24"/>
                <w:szCs w:val="24"/>
              </w:rPr>
              <w:t>政治纪律和政治规矩专题</w:t>
            </w:r>
          </w:p>
        </w:tc>
        <w:tc>
          <w:tcPr>
            <w:tcW w:w="3566" w:type="dxa"/>
            <w:shd w:val="clear" w:color="auto" w:fill="auto"/>
            <w:vAlign w:val="center"/>
          </w:tcPr>
          <w:p w:rsidR="00E4533C" w:rsidRDefault="000F0E8E">
            <w:pPr>
              <w:jc w:val="left"/>
              <w:rPr>
                <w:rFonts w:ascii="仿宋" w:eastAsia="仿宋" w:hAnsi="仿宋"/>
                <w:sz w:val="24"/>
                <w:szCs w:val="24"/>
              </w:rPr>
            </w:pPr>
            <w:r>
              <w:rPr>
                <w:rFonts w:ascii="仿宋" w:eastAsia="仿宋" w:hAnsi="仿宋" w:hint="eastAsia"/>
                <w:color w:val="000000" w:themeColor="text1"/>
                <w:sz w:val="24"/>
                <w:szCs w:val="24"/>
              </w:rPr>
              <w:t>《习近平关于“不忘初心、牢记使命”</w:t>
            </w:r>
            <w:r>
              <w:rPr>
                <w:rFonts w:ascii="仿宋" w:eastAsia="仿宋" w:hAnsi="仿宋" w:hint="eastAsia"/>
                <w:sz w:val="24"/>
                <w:szCs w:val="24"/>
              </w:rPr>
              <w:t>重要论述选编</w:t>
            </w:r>
            <w:r>
              <w:rPr>
                <w:rFonts w:ascii="仿宋" w:eastAsia="仿宋" w:hAnsi="仿宋" w:hint="eastAsia"/>
                <w:color w:val="000000" w:themeColor="text1"/>
                <w:sz w:val="24"/>
                <w:szCs w:val="24"/>
              </w:rPr>
              <w:t>》学习研讨</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11</w:t>
            </w:r>
          </w:p>
        </w:tc>
        <w:tc>
          <w:tcPr>
            <w:tcW w:w="1328"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10.11</w:t>
            </w:r>
          </w:p>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周五</w:t>
            </w:r>
            <w:r>
              <w:rPr>
                <w:rFonts w:ascii="仿宋" w:eastAsia="仿宋" w:hAnsi="仿宋"/>
                <w:color w:val="000000" w:themeColor="text1"/>
                <w:sz w:val="24"/>
                <w:szCs w:val="24"/>
              </w:rPr>
              <w:t>上午</w:t>
            </w:r>
          </w:p>
        </w:tc>
        <w:tc>
          <w:tcPr>
            <w:tcW w:w="1230"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图文二报</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理想信念专题</w:t>
            </w:r>
          </w:p>
        </w:tc>
        <w:tc>
          <w:tcPr>
            <w:tcW w:w="3566" w:type="dxa"/>
            <w:shd w:val="clear" w:color="auto" w:fill="auto"/>
            <w:vAlign w:val="center"/>
          </w:tcPr>
          <w:p w:rsidR="00E4533C" w:rsidRDefault="000F0E8E">
            <w:pPr>
              <w:jc w:val="left"/>
              <w:rPr>
                <w:rFonts w:ascii="仿宋" w:eastAsia="仿宋" w:hAnsi="仿宋"/>
                <w:sz w:val="24"/>
                <w:szCs w:val="24"/>
              </w:rPr>
            </w:pPr>
            <w:r>
              <w:rPr>
                <w:rFonts w:ascii="仿宋" w:eastAsia="仿宋" w:hAnsi="仿宋" w:hint="eastAsia"/>
                <w:sz w:val="24"/>
                <w:szCs w:val="24"/>
              </w:rPr>
              <w:t>研读《深入学习习近平关于教育的重要论述》、观看纪录片《钟扬》</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p w:rsidR="00E4533C" w:rsidRDefault="000F0E8E">
            <w:pPr>
              <w:jc w:val="center"/>
              <w:rPr>
                <w:rFonts w:ascii="仿宋" w:eastAsia="仿宋" w:hAnsi="仿宋"/>
                <w:sz w:val="24"/>
                <w:szCs w:val="24"/>
              </w:rPr>
            </w:pPr>
            <w:r>
              <w:rPr>
                <w:rFonts w:ascii="仿宋" w:eastAsia="仿宋" w:hAnsi="仿宋" w:hint="eastAsia"/>
                <w:sz w:val="24"/>
                <w:szCs w:val="24"/>
              </w:rPr>
              <w:t>视听学习</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全体校领导、全体中层干部；</w:t>
            </w:r>
          </w:p>
          <w:p w:rsidR="00E4533C" w:rsidRDefault="000F0E8E">
            <w:pPr>
              <w:rPr>
                <w:rFonts w:ascii="仿宋" w:eastAsia="仿宋" w:hAnsi="仿宋"/>
                <w:sz w:val="24"/>
                <w:szCs w:val="24"/>
              </w:rPr>
            </w:pPr>
            <w:r>
              <w:rPr>
                <w:rFonts w:ascii="仿宋" w:eastAsia="仿宋" w:hAnsi="仿宋" w:hint="eastAsia"/>
                <w:sz w:val="24"/>
                <w:szCs w:val="24"/>
              </w:rPr>
              <w:t>朱晓青副书记</w:t>
            </w:r>
            <w:r>
              <w:rPr>
                <w:rFonts w:ascii="仿宋" w:eastAsia="仿宋" w:hAnsi="仿宋"/>
                <w:sz w:val="24"/>
                <w:szCs w:val="24"/>
              </w:rPr>
              <w:t>作</w:t>
            </w:r>
            <w:r>
              <w:rPr>
                <w:rFonts w:ascii="仿宋" w:eastAsia="仿宋" w:hAnsi="仿宋" w:hint="eastAsia"/>
                <w:sz w:val="24"/>
                <w:szCs w:val="24"/>
              </w:rPr>
              <w:t>重点交流</w:t>
            </w:r>
            <w:r>
              <w:rPr>
                <w:rFonts w:ascii="仿宋" w:eastAsia="仿宋" w:hAnsi="仿宋"/>
                <w:sz w:val="24"/>
                <w:szCs w:val="24"/>
              </w:rPr>
              <w:t>，其他领导</w:t>
            </w:r>
            <w:r>
              <w:rPr>
                <w:rFonts w:ascii="仿宋" w:eastAsia="仿宋" w:hAnsi="仿宋" w:hint="eastAsia"/>
                <w:sz w:val="24"/>
                <w:szCs w:val="24"/>
              </w:rPr>
              <w:t>作</w:t>
            </w:r>
            <w:r>
              <w:rPr>
                <w:rFonts w:ascii="仿宋" w:eastAsia="仿宋" w:hAnsi="仿宋"/>
                <w:sz w:val="24"/>
                <w:szCs w:val="24"/>
              </w:rPr>
              <w:t>交流发言</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12</w:t>
            </w:r>
          </w:p>
        </w:tc>
        <w:tc>
          <w:tcPr>
            <w:tcW w:w="1328"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10.23</w:t>
            </w:r>
          </w:p>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周三下午</w:t>
            </w:r>
          </w:p>
        </w:tc>
        <w:tc>
          <w:tcPr>
            <w:tcW w:w="1230"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宗旨性质专题</w:t>
            </w:r>
          </w:p>
        </w:tc>
        <w:tc>
          <w:tcPr>
            <w:tcW w:w="3566"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rPr>
              <w:t>深入学习习近平总书记考察上海重要讲话精神</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hint="eastAsia"/>
                <w:sz w:val="24"/>
                <w:szCs w:val="24"/>
              </w:rPr>
              <w:t>全体校领导、</w:t>
            </w:r>
            <w:r>
              <w:rPr>
                <w:rFonts w:ascii="仿宋" w:eastAsia="仿宋" w:hAnsi="仿宋"/>
                <w:sz w:val="24"/>
                <w:szCs w:val="24"/>
              </w:rPr>
              <w:t>全体中层干部</w:t>
            </w:r>
            <w:r>
              <w:rPr>
                <w:rFonts w:ascii="仿宋" w:eastAsia="仿宋" w:hAnsi="仿宋" w:hint="eastAsia"/>
                <w:sz w:val="24"/>
                <w:szCs w:val="24"/>
              </w:rPr>
              <w:t>；</w:t>
            </w:r>
          </w:p>
          <w:p w:rsidR="00E4533C" w:rsidRDefault="000F0E8E">
            <w:pPr>
              <w:rPr>
                <w:rFonts w:ascii="仿宋" w:eastAsia="仿宋" w:hAnsi="仿宋"/>
                <w:sz w:val="24"/>
                <w:szCs w:val="24"/>
              </w:rPr>
            </w:pPr>
            <w:r>
              <w:rPr>
                <w:rFonts w:ascii="仿宋" w:eastAsia="仿宋" w:hAnsi="仿宋" w:hint="eastAsia"/>
                <w:sz w:val="24"/>
                <w:szCs w:val="24"/>
              </w:rPr>
              <w:t>报告结束后，夏春明副校长作重点发言，其他校领导班子成员作</w:t>
            </w:r>
            <w:r>
              <w:rPr>
                <w:rFonts w:ascii="仿宋" w:eastAsia="仿宋" w:hAnsi="仿宋"/>
                <w:sz w:val="24"/>
                <w:szCs w:val="24"/>
              </w:rPr>
              <w:t>交流发言</w:t>
            </w:r>
          </w:p>
        </w:tc>
        <w:tc>
          <w:tcPr>
            <w:tcW w:w="1499" w:type="dxa"/>
            <w:vAlign w:val="center"/>
          </w:tcPr>
          <w:p w:rsidR="00E4533C" w:rsidRDefault="00E4533C">
            <w:pPr>
              <w:jc w:val="center"/>
              <w:rPr>
                <w:rFonts w:ascii="仿宋" w:eastAsia="仿宋" w:hAnsi="仿宋"/>
                <w:sz w:val="24"/>
                <w:szCs w:val="24"/>
              </w:rPr>
            </w:pP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13</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11.1</w:t>
            </w:r>
          </w:p>
          <w:p w:rsidR="00E4533C" w:rsidRDefault="000F0E8E">
            <w:pPr>
              <w:jc w:val="center"/>
              <w:rPr>
                <w:rFonts w:ascii="仿宋" w:eastAsia="仿宋" w:hAnsi="仿宋"/>
                <w:sz w:val="24"/>
                <w:szCs w:val="24"/>
              </w:rPr>
            </w:pPr>
            <w:r>
              <w:rPr>
                <w:rFonts w:ascii="仿宋" w:eastAsia="仿宋" w:hAnsi="仿宋" w:hint="eastAsia"/>
                <w:sz w:val="24"/>
                <w:szCs w:val="24"/>
              </w:rPr>
              <w:t>周五上午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sz w:val="24"/>
                <w:szCs w:val="24"/>
              </w:rPr>
              <w:t>宗旨性质专题</w:t>
            </w:r>
          </w:p>
        </w:tc>
        <w:tc>
          <w:tcPr>
            <w:tcW w:w="3566" w:type="dxa"/>
            <w:shd w:val="clear" w:color="auto" w:fill="auto"/>
            <w:vAlign w:val="center"/>
          </w:tcPr>
          <w:p w:rsidR="00E4533C" w:rsidRDefault="000F0E8E">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深入学习贯彻十九届四中全会精神</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color w:val="000000" w:themeColor="text1"/>
                <w:sz w:val="24"/>
                <w:szCs w:val="24"/>
              </w:rPr>
            </w:pPr>
            <w:r>
              <w:rPr>
                <w:rFonts w:ascii="仿宋" w:eastAsia="仿宋" w:hAnsi="仿宋"/>
                <w:color w:val="000000" w:themeColor="text1"/>
                <w:sz w:val="24"/>
                <w:szCs w:val="24"/>
              </w:rPr>
              <w:t>工程实训中心全体</w:t>
            </w:r>
            <w:r>
              <w:rPr>
                <w:rFonts w:ascii="仿宋" w:eastAsia="仿宋" w:hAnsi="仿宋" w:hint="eastAsia"/>
                <w:color w:val="000000" w:themeColor="text1"/>
                <w:sz w:val="24"/>
                <w:szCs w:val="24"/>
              </w:rPr>
              <w:t>党政</w:t>
            </w:r>
            <w:r>
              <w:rPr>
                <w:rFonts w:ascii="仿宋" w:eastAsia="仿宋" w:hAnsi="仿宋"/>
                <w:color w:val="000000" w:themeColor="text1"/>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lastRenderedPageBreak/>
              <w:t>14</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11.7</w:t>
            </w:r>
          </w:p>
          <w:p w:rsidR="00E4533C" w:rsidRDefault="000F0E8E">
            <w:pPr>
              <w:jc w:val="center"/>
              <w:rPr>
                <w:rFonts w:ascii="仿宋" w:eastAsia="仿宋" w:hAnsi="仿宋"/>
                <w:sz w:val="24"/>
                <w:szCs w:val="24"/>
              </w:rPr>
            </w:pPr>
            <w:r>
              <w:rPr>
                <w:rFonts w:ascii="仿宋" w:eastAsia="仿宋" w:hAnsi="仿宋" w:hint="eastAsia"/>
                <w:sz w:val="24"/>
                <w:szCs w:val="24"/>
              </w:rPr>
              <w:t>周四下午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宗旨性质专题</w:t>
            </w:r>
          </w:p>
        </w:tc>
        <w:tc>
          <w:tcPr>
            <w:tcW w:w="3566" w:type="dxa"/>
            <w:shd w:val="clear" w:color="auto" w:fill="auto"/>
            <w:vAlign w:val="center"/>
          </w:tcPr>
          <w:p w:rsidR="00E4533C" w:rsidRDefault="000F0E8E">
            <w:pPr>
              <w:jc w:val="left"/>
              <w:rPr>
                <w:rFonts w:ascii="仿宋" w:eastAsia="仿宋" w:hAnsi="仿宋"/>
                <w:sz w:val="24"/>
                <w:szCs w:val="24"/>
              </w:rPr>
            </w:pPr>
            <w:r>
              <w:rPr>
                <w:rFonts w:ascii="仿宋" w:eastAsia="仿宋" w:hAnsi="仿宋" w:hint="eastAsia"/>
                <w:color w:val="000000" w:themeColor="text1"/>
                <w:sz w:val="24"/>
                <w:szCs w:val="24"/>
              </w:rPr>
              <w:t>习近平总书记在第二届进博会上的重要讲话精神的学习</w:t>
            </w:r>
          </w:p>
        </w:tc>
        <w:tc>
          <w:tcPr>
            <w:tcW w:w="1276"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学习研讨</w:t>
            </w:r>
          </w:p>
        </w:tc>
        <w:tc>
          <w:tcPr>
            <w:tcW w:w="3289" w:type="dxa"/>
            <w:shd w:val="clear" w:color="auto" w:fill="auto"/>
            <w:vAlign w:val="center"/>
          </w:tcPr>
          <w:p w:rsidR="00E4533C" w:rsidRDefault="000F0E8E">
            <w:pPr>
              <w:rPr>
                <w:rFonts w:ascii="仿宋" w:eastAsia="仿宋" w:hAnsi="仿宋"/>
                <w:color w:val="000000" w:themeColor="text1"/>
                <w:sz w:val="24"/>
                <w:szCs w:val="24"/>
              </w:rPr>
            </w:pPr>
            <w:r>
              <w:rPr>
                <w:rFonts w:ascii="仿宋" w:eastAsia="仿宋" w:hAnsi="仿宋"/>
                <w:color w:val="000000" w:themeColor="text1"/>
                <w:sz w:val="24"/>
                <w:szCs w:val="24"/>
              </w:rPr>
              <w:t>工程实训中心全体</w:t>
            </w:r>
            <w:r>
              <w:rPr>
                <w:rFonts w:ascii="仿宋" w:eastAsia="仿宋" w:hAnsi="仿宋" w:hint="eastAsia"/>
                <w:color w:val="000000" w:themeColor="text1"/>
                <w:sz w:val="24"/>
                <w:szCs w:val="24"/>
              </w:rPr>
              <w:t>党政</w:t>
            </w:r>
            <w:r>
              <w:rPr>
                <w:rFonts w:ascii="仿宋" w:eastAsia="仿宋" w:hAnsi="仿宋"/>
                <w:color w:val="000000" w:themeColor="text1"/>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46"/>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15</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11.14</w:t>
            </w:r>
          </w:p>
          <w:p w:rsidR="00E4533C" w:rsidRDefault="000F0E8E">
            <w:pPr>
              <w:jc w:val="center"/>
              <w:rPr>
                <w:rFonts w:ascii="仿宋" w:eastAsia="仿宋" w:hAnsi="仿宋"/>
                <w:sz w:val="24"/>
                <w:szCs w:val="24"/>
              </w:rPr>
            </w:pPr>
            <w:r>
              <w:rPr>
                <w:rFonts w:ascii="仿宋" w:eastAsia="仿宋" w:hAnsi="仿宋" w:hint="eastAsia"/>
                <w:sz w:val="24"/>
                <w:szCs w:val="24"/>
              </w:rPr>
              <w:t>周四</w:t>
            </w:r>
            <w:r>
              <w:rPr>
                <w:rFonts w:ascii="仿宋" w:eastAsia="仿宋" w:hAnsi="仿宋" w:hint="eastAsia"/>
                <w:sz w:val="24"/>
                <w:szCs w:val="24"/>
              </w:rPr>
              <w:t>下</w:t>
            </w:r>
            <w:r>
              <w:rPr>
                <w:rFonts w:ascii="仿宋" w:eastAsia="仿宋" w:hAnsi="仿宋" w:hint="eastAsia"/>
                <w:sz w:val="24"/>
                <w:szCs w:val="24"/>
              </w:rPr>
              <w:t>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color w:val="000000" w:themeColor="text1"/>
                <w:sz w:val="24"/>
                <w:szCs w:val="24"/>
              </w:rPr>
            </w:pPr>
            <w:r>
              <w:rPr>
                <w:rFonts w:ascii="仿宋" w:eastAsia="仿宋" w:hAnsi="仿宋"/>
                <w:color w:val="000000" w:themeColor="text1"/>
                <w:sz w:val="24"/>
                <w:szCs w:val="24"/>
              </w:rPr>
              <w:t>廉洁自律专题</w:t>
            </w:r>
          </w:p>
        </w:tc>
        <w:tc>
          <w:tcPr>
            <w:tcW w:w="3566" w:type="dxa"/>
            <w:shd w:val="clear" w:color="auto" w:fill="auto"/>
            <w:vAlign w:val="center"/>
          </w:tcPr>
          <w:p w:rsidR="00E4533C" w:rsidRDefault="000F0E8E">
            <w:pPr>
              <w:spacing w:line="300" w:lineRule="exact"/>
              <w:jc w:val="left"/>
              <w:rPr>
                <w:rFonts w:ascii="仿宋" w:eastAsia="仿宋" w:hAnsi="仿宋"/>
                <w:sz w:val="24"/>
              </w:rPr>
            </w:pPr>
            <w:r>
              <w:rPr>
                <w:rFonts w:ascii="仿宋" w:eastAsia="仿宋" w:hAnsi="仿宋" w:hint="eastAsia"/>
                <w:color w:val="000000" w:themeColor="text1"/>
                <w:sz w:val="24"/>
                <w:szCs w:val="24"/>
              </w:rPr>
              <w:t>学习研讨《关于新形势下党内政治生活的若干准则》</w:t>
            </w:r>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r w:rsidR="00E4533C">
        <w:trPr>
          <w:trHeight w:val="927"/>
        </w:trPr>
        <w:tc>
          <w:tcPr>
            <w:tcW w:w="765" w:type="dxa"/>
            <w:shd w:val="clear" w:color="auto" w:fill="auto"/>
            <w:vAlign w:val="center"/>
          </w:tcPr>
          <w:p w:rsidR="00E4533C" w:rsidRDefault="000F0E8E">
            <w:pPr>
              <w:jc w:val="center"/>
              <w:rPr>
                <w:rFonts w:ascii="仿宋" w:eastAsia="仿宋" w:hAnsi="仿宋" w:cs="楷体"/>
                <w:bCs/>
                <w:sz w:val="24"/>
                <w:szCs w:val="24"/>
              </w:rPr>
            </w:pPr>
            <w:r>
              <w:rPr>
                <w:rFonts w:ascii="仿宋" w:eastAsia="仿宋" w:hAnsi="仿宋" w:cs="楷体" w:hint="eastAsia"/>
                <w:bCs/>
                <w:sz w:val="24"/>
                <w:szCs w:val="24"/>
              </w:rPr>
              <w:t>16</w:t>
            </w:r>
          </w:p>
        </w:tc>
        <w:tc>
          <w:tcPr>
            <w:tcW w:w="1328"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20</w:t>
            </w:r>
          </w:p>
          <w:p w:rsidR="00E4533C" w:rsidRDefault="000F0E8E">
            <w:pPr>
              <w:jc w:val="center"/>
              <w:rPr>
                <w:rFonts w:ascii="仿宋" w:eastAsia="仿宋" w:hAnsi="仿宋"/>
                <w:sz w:val="24"/>
                <w:szCs w:val="24"/>
              </w:rPr>
            </w:pPr>
            <w:r>
              <w:rPr>
                <w:rFonts w:ascii="仿宋" w:eastAsia="仿宋" w:hAnsi="仿宋" w:hint="eastAsia"/>
                <w:sz w:val="24"/>
                <w:szCs w:val="24"/>
              </w:rPr>
              <w:t>周</w:t>
            </w:r>
            <w:r>
              <w:rPr>
                <w:rFonts w:ascii="仿宋" w:eastAsia="仿宋" w:hAnsi="仿宋" w:hint="eastAsia"/>
                <w:sz w:val="24"/>
                <w:szCs w:val="24"/>
              </w:rPr>
              <w:t>三下</w:t>
            </w:r>
            <w:r>
              <w:rPr>
                <w:rFonts w:ascii="仿宋" w:eastAsia="仿宋" w:hAnsi="仿宋" w:hint="eastAsia"/>
                <w:sz w:val="24"/>
                <w:szCs w:val="24"/>
              </w:rPr>
              <w:t>午</w:t>
            </w:r>
          </w:p>
        </w:tc>
        <w:tc>
          <w:tcPr>
            <w:tcW w:w="1230"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实训楼</w:t>
            </w:r>
            <w:r>
              <w:rPr>
                <w:rFonts w:ascii="仿宋" w:eastAsia="仿宋" w:hAnsi="仿宋" w:hint="eastAsia"/>
                <w:sz w:val="24"/>
                <w:szCs w:val="24"/>
              </w:rPr>
              <w:t>1438</w:t>
            </w:r>
            <w:r>
              <w:rPr>
                <w:rFonts w:ascii="仿宋" w:eastAsia="仿宋" w:hAnsi="仿宋" w:hint="eastAsia"/>
                <w:sz w:val="24"/>
                <w:szCs w:val="24"/>
              </w:rPr>
              <w:t>中心</w:t>
            </w:r>
            <w:r>
              <w:rPr>
                <w:rFonts w:ascii="仿宋" w:eastAsia="仿宋" w:hAnsi="仿宋" w:hint="eastAsia"/>
                <w:sz w:val="24"/>
                <w:szCs w:val="24"/>
              </w:rPr>
              <w:t>会议室</w:t>
            </w:r>
          </w:p>
        </w:tc>
        <w:tc>
          <w:tcPr>
            <w:tcW w:w="1395"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宗旨性质专题</w:t>
            </w:r>
          </w:p>
        </w:tc>
        <w:tc>
          <w:tcPr>
            <w:tcW w:w="3566" w:type="dxa"/>
            <w:shd w:val="clear" w:color="auto" w:fill="auto"/>
            <w:vAlign w:val="center"/>
          </w:tcPr>
          <w:p w:rsidR="00E4533C" w:rsidRDefault="000F0E8E">
            <w:pPr>
              <w:spacing w:line="300" w:lineRule="exact"/>
              <w:jc w:val="left"/>
              <w:rPr>
                <w:rFonts w:ascii="仿宋" w:eastAsia="仿宋" w:hAnsi="仿宋"/>
                <w:sz w:val="24"/>
                <w:szCs w:val="24"/>
              </w:rPr>
            </w:pPr>
            <w:bookmarkStart w:id="0" w:name="_GoBack"/>
            <w:r>
              <w:rPr>
                <w:rFonts w:ascii="仿宋" w:eastAsia="仿宋" w:hAnsi="仿宋" w:hint="eastAsia"/>
                <w:color w:val="000000" w:themeColor="text1"/>
                <w:sz w:val="24"/>
                <w:szCs w:val="24"/>
              </w:rPr>
              <w:t>习近平总书记在</w:t>
            </w:r>
            <w:r>
              <w:rPr>
                <w:rFonts w:ascii="仿宋" w:eastAsia="仿宋" w:hAnsi="仿宋" w:hint="eastAsia"/>
                <w:color w:val="000000" w:themeColor="text1"/>
                <w:sz w:val="24"/>
                <w:szCs w:val="24"/>
              </w:rPr>
              <w:t>9</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16</w:t>
            </w:r>
            <w:r>
              <w:rPr>
                <w:rFonts w:ascii="仿宋" w:eastAsia="仿宋" w:hAnsi="仿宋" w:hint="eastAsia"/>
                <w:color w:val="000000" w:themeColor="text1"/>
                <w:sz w:val="24"/>
                <w:szCs w:val="24"/>
              </w:rPr>
              <w:t>日至</w:t>
            </w:r>
            <w:r>
              <w:rPr>
                <w:rFonts w:ascii="仿宋" w:eastAsia="仿宋" w:hAnsi="仿宋" w:hint="eastAsia"/>
                <w:color w:val="000000" w:themeColor="text1"/>
                <w:sz w:val="24"/>
                <w:szCs w:val="24"/>
              </w:rPr>
              <w:t>18</w:t>
            </w:r>
            <w:r>
              <w:rPr>
                <w:rFonts w:ascii="仿宋" w:eastAsia="仿宋" w:hAnsi="仿宋" w:hint="eastAsia"/>
                <w:color w:val="000000" w:themeColor="text1"/>
                <w:sz w:val="24"/>
                <w:szCs w:val="24"/>
              </w:rPr>
              <w:t>日考察河南时，对第二批主题教育提出的“四个注重”的学习贯彻</w:t>
            </w:r>
            <w:bookmarkEnd w:id="0"/>
          </w:p>
        </w:tc>
        <w:tc>
          <w:tcPr>
            <w:tcW w:w="1276" w:type="dxa"/>
            <w:shd w:val="clear" w:color="auto" w:fill="auto"/>
            <w:vAlign w:val="center"/>
          </w:tcPr>
          <w:p w:rsidR="00E4533C" w:rsidRDefault="000F0E8E">
            <w:pPr>
              <w:jc w:val="center"/>
              <w:rPr>
                <w:rFonts w:ascii="仿宋" w:eastAsia="仿宋" w:hAnsi="仿宋"/>
                <w:sz w:val="24"/>
                <w:szCs w:val="24"/>
              </w:rPr>
            </w:pPr>
            <w:r>
              <w:rPr>
                <w:rFonts w:ascii="仿宋" w:eastAsia="仿宋" w:hAnsi="仿宋" w:hint="eastAsia"/>
                <w:sz w:val="24"/>
                <w:szCs w:val="24"/>
              </w:rPr>
              <w:t>学习研讨</w:t>
            </w:r>
          </w:p>
        </w:tc>
        <w:tc>
          <w:tcPr>
            <w:tcW w:w="3289" w:type="dxa"/>
            <w:shd w:val="clear" w:color="auto" w:fill="auto"/>
            <w:vAlign w:val="center"/>
          </w:tcPr>
          <w:p w:rsidR="00E4533C" w:rsidRDefault="000F0E8E">
            <w:pPr>
              <w:rPr>
                <w:rFonts w:ascii="仿宋" w:eastAsia="仿宋" w:hAnsi="仿宋"/>
                <w:sz w:val="24"/>
                <w:szCs w:val="24"/>
              </w:rPr>
            </w:pPr>
            <w:r>
              <w:rPr>
                <w:rFonts w:ascii="仿宋" w:eastAsia="仿宋" w:hAnsi="仿宋"/>
                <w:sz w:val="24"/>
                <w:szCs w:val="24"/>
              </w:rPr>
              <w:t>工程实训中心全体</w:t>
            </w:r>
            <w:r>
              <w:rPr>
                <w:rFonts w:ascii="仿宋" w:eastAsia="仿宋" w:hAnsi="仿宋" w:hint="eastAsia"/>
                <w:sz w:val="24"/>
                <w:szCs w:val="24"/>
              </w:rPr>
              <w:t>党政</w:t>
            </w:r>
            <w:r>
              <w:rPr>
                <w:rFonts w:ascii="仿宋" w:eastAsia="仿宋" w:hAnsi="仿宋"/>
                <w:sz w:val="24"/>
                <w:szCs w:val="24"/>
              </w:rPr>
              <w:t>班子成员</w:t>
            </w:r>
          </w:p>
        </w:tc>
        <w:tc>
          <w:tcPr>
            <w:tcW w:w="1499" w:type="dxa"/>
            <w:vAlign w:val="center"/>
          </w:tcPr>
          <w:p w:rsidR="00E4533C" w:rsidRDefault="00E4533C">
            <w:pPr>
              <w:jc w:val="center"/>
              <w:rPr>
                <w:rFonts w:ascii="仿宋" w:eastAsia="仿宋" w:hAnsi="仿宋"/>
                <w:sz w:val="24"/>
                <w:szCs w:val="24"/>
              </w:rPr>
            </w:pPr>
          </w:p>
        </w:tc>
      </w:tr>
    </w:tbl>
    <w:p w:rsidR="00E4533C" w:rsidRDefault="00E4533C">
      <w:pPr>
        <w:rPr>
          <w:rFonts w:ascii="仿宋" w:eastAsia="仿宋" w:hAnsi="仿宋"/>
          <w:sz w:val="24"/>
          <w:szCs w:val="24"/>
        </w:rPr>
      </w:pPr>
    </w:p>
    <w:p w:rsidR="00E4533C" w:rsidRDefault="000F0E8E">
      <w:pPr>
        <w:rPr>
          <w:rFonts w:ascii="仿宋" w:eastAsia="仿宋" w:hAnsi="仿宋"/>
          <w:b/>
          <w:bCs/>
          <w:sz w:val="24"/>
          <w:szCs w:val="24"/>
        </w:rPr>
      </w:pPr>
      <w:r>
        <w:rPr>
          <w:rFonts w:ascii="仿宋" w:eastAsia="仿宋" w:hAnsi="仿宋" w:hint="eastAsia"/>
          <w:b/>
          <w:bCs/>
          <w:sz w:val="24"/>
          <w:szCs w:val="24"/>
        </w:rPr>
        <w:t>注：</w:t>
      </w:r>
    </w:p>
    <w:p w:rsidR="00E4533C" w:rsidRDefault="000F0E8E">
      <w:pPr>
        <w:rPr>
          <w:rFonts w:ascii="仿宋" w:eastAsia="仿宋" w:hAnsi="仿宋"/>
          <w:b/>
          <w:bCs/>
          <w:sz w:val="24"/>
          <w:szCs w:val="24"/>
        </w:rPr>
      </w:pPr>
      <w:r>
        <w:rPr>
          <w:rFonts w:ascii="仿宋" w:eastAsia="仿宋" w:hAnsi="仿宋" w:hint="eastAsia"/>
          <w:b/>
          <w:bCs/>
          <w:sz w:val="24"/>
          <w:szCs w:val="24"/>
        </w:rPr>
        <w:t>请各二级党组织填写主题教育已开展的集中学习研讨以及后续集中学习研讨计划安排，此表请于</w:t>
      </w:r>
      <w:r>
        <w:rPr>
          <w:rFonts w:ascii="仿宋" w:eastAsia="仿宋" w:hAnsi="仿宋" w:hint="eastAsia"/>
          <w:b/>
          <w:bCs/>
          <w:sz w:val="24"/>
          <w:szCs w:val="24"/>
        </w:rPr>
        <w:t>10</w:t>
      </w:r>
      <w:r>
        <w:rPr>
          <w:rFonts w:ascii="仿宋" w:eastAsia="仿宋" w:hAnsi="仿宋" w:hint="eastAsia"/>
          <w:b/>
          <w:bCs/>
          <w:sz w:val="24"/>
          <w:szCs w:val="24"/>
        </w:rPr>
        <w:t>月</w:t>
      </w:r>
      <w:r>
        <w:rPr>
          <w:rFonts w:ascii="仿宋" w:eastAsia="仿宋" w:hAnsi="仿宋" w:hint="eastAsia"/>
          <w:b/>
          <w:bCs/>
          <w:sz w:val="24"/>
          <w:szCs w:val="24"/>
        </w:rPr>
        <w:t>24</w:t>
      </w:r>
      <w:r>
        <w:rPr>
          <w:rFonts w:ascii="仿宋" w:eastAsia="仿宋" w:hAnsi="仿宋" w:hint="eastAsia"/>
          <w:b/>
          <w:bCs/>
          <w:sz w:val="24"/>
          <w:szCs w:val="24"/>
        </w:rPr>
        <w:t>日下班前，电子版和纸质版（盖章签字）反馈至基层联络组</w:t>
      </w:r>
    </w:p>
    <w:sectPr w:rsidR="00E4533C" w:rsidSect="00E4533C">
      <w:footerReference w:type="default" r:id="rId7"/>
      <w:pgSz w:w="15840" w:h="12240" w:orient="landscape"/>
      <w:pgMar w:top="1800" w:right="1440" w:bottom="1800" w:left="144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8E" w:rsidRDefault="000F0E8E" w:rsidP="00E4533C">
      <w:r>
        <w:separator/>
      </w:r>
    </w:p>
  </w:endnote>
  <w:endnote w:type="continuationSeparator" w:id="0">
    <w:p w:rsidR="000F0E8E" w:rsidRDefault="000F0E8E" w:rsidP="00E4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20324"/>
    </w:sdtPr>
    <w:sdtContent>
      <w:p w:rsidR="00E4533C" w:rsidRDefault="00E4533C">
        <w:pPr>
          <w:pStyle w:val="a4"/>
          <w:jc w:val="center"/>
        </w:pPr>
        <w:r>
          <w:fldChar w:fldCharType="begin"/>
        </w:r>
        <w:r w:rsidR="000F0E8E">
          <w:instrText>PAGE   \* MERGEFORMAT</w:instrText>
        </w:r>
        <w:r>
          <w:fldChar w:fldCharType="separate"/>
        </w:r>
        <w:r w:rsidR="007218EA" w:rsidRPr="007218EA">
          <w:rPr>
            <w:noProof/>
            <w:lang w:val="zh-CN"/>
          </w:rPr>
          <w:t>2</w:t>
        </w:r>
        <w:r>
          <w:fldChar w:fldCharType="end"/>
        </w:r>
      </w:p>
    </w:sdtContent>
  </w:sdt>
  <w:p w:rsidR="00E4533C" w:rsidRDefault="00E453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8E" w:rsidRDefault="000F0E8E" w:rsidP="00E4533C">
      <w:r>
        <w:separator/>
      </w:r>
    </w:p>
  </w:footnote>
  <w:footnote w:type="continuationSeparator" w:id="0">
    <w:p w:rsidR="000F0E8E" w:rsidRDefault="000F0E8E" w:rsidP="00E45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BE4"/>
    <w:rsid w:val="000061C7"/>
    <w:rsid w:val="00011352"/>
    <w:rsid w:val="000151C7"/>
    <w:rsid w:val="00032FF5"/>
    <w:rsid w:val="00045905"/>
    <w:rsid w:val="00047A1C"/>
    <w:rsid w:val="00056D6C"/>
    <w:rsid w:val="00086631"/>
    <w:rsid w:val="000E2237"/>
    <w:rsid w:val="000F0E8E"/>
    <w:rsid w:val="000F45D8"/>
    <w:rsid w:val="000F52DE"/>
    <w:rsid w:val="00110A78"/>
    <w:rsid w:val="00110D7D"/>
    <w:rsid w:val="00112D50"/>
    <w:rsid w:val="00124505"/>
    <w:rsid w:val="001A3338"/>
    <w:rsid w:val="001C22FA"/>
    <w:rsid w:val="001F2C6D"/>
    <w:rsid w:val="0021752C"/>
    <w:rsid w:val="00292150"/>
    <w:rsid w:val="002C0304"/>
    <w:rsid w:val="002D100E"/>
    <w:rsid w:val="002D7BF0"/>
    <w:rsid w:val="002E2409"/>
    <w:rsid w:val="002F0041"/>
    <w:rsid w:val="00312180"/>
    <w:rsid w:val="0032188A"/>
    <w:rsid w:val="003365D4"/>
    <w:rsid w:val="0034154F"/>
    <w:rsid w:val="00343F77"/>
    <w:rsid w:val="0038194E"/>
    <w:rsid w:val="0039359C"/>
    <w:rsid w:val="00394BA9"/>
    <w:rsid w:val="003A6547"/>
    <w:rsid w:val="003C2EF2"/>
    <w:rsid w:val="0041134C"/>
    <w:rsid w:val="00422D74"/>
    <w:rsid w:val="00425E85"/>
    <w:rsid w:val="004322C1"/>
    <w:rsid w:val="004333E2"/>
    <w:rsid w:val="0044725F"/>
    <w:rsid w:val="0045300E"/>
    <w:rsid w:val="00460430"/>
    <w:rsid w:val="004A7F5E"/>
    <w:rsid w:val="004B4BE4"/>
    <w:rsid w:val="004C5703"/>
    <w:rsid w:val="004E670E"/>
    <w:rsid w:val="00502023"/>
    <w:rsid w:val="005035CE"/>
    <w:rsid w:val="00506450"/>
    <w:rsid w:val="00525F18"/>
    <w:rsid w:val="00570AE3"/>
    <w:rsid w:val="00572A9E"/>
    <w:rsid w:val="005A59D8"/>
    <w:rsid w:val="005B0051"/>
    <w:rsid w:val="005B3EC8"/>
    <w:rsid w:val="00602EBF"/>
    <w:rsid w:val="00604186"/>
    <w:rsid w:val="00634DFC"/>
    <w:rsid w:val="00637716"/>
    <w:rsid w:val="006406D5"/>
    <w:rsid w:val="00642D38"/>
    <w:rsid w:val="006432ED"/>
    <w:rsid w:val="0067084B"/>
    <w:rsid w:val="00685A7D"/>
    <w:rsid w:val="006A072E"/>
    <w:rsid w:val="006A4DB4"/>
    <w:rsid w:val="006A64EF"/>
    <w:rsid w:val="006B25CC"/>
    <w:rsid w:val="006C4499"/>
    <w:rsid w:val="006D4502"/>
    <w:rsid w:val="006D4B72"/>
    <w:rsid w:val="006D6C96"/>
    <w:rsid w:val="006F1138"/>
    <w:rsid w:val="007218EA"/>
    <w:rsid w:val="00744F52"/>
    <w:rsid w:val="0075303B"/>
    <w:rsid w:val="00771C26"/>
    <w:rsid w:val="007834DB"/>
    <w:rsid w:val="00795704"/>
    <w:rsid w:val="007B6AB7"/>
    <w:rsid w:val="007D62B7"/>
    <w:rsid w:val="007D68D0"/>
    <w:rsid w:val="007E0588"/>
    <w:rsid w:val="007E3EF7"/>
    <w:rsid w:val="007F5845"/>
    <w:rsid w:val="00802E35"/>
    <w:rsid w:val="00813FAB"/>
    <w:rsid w:val="008217A4"/>
    <w:rsid w:val="0086100A"/>
    <w:rsid w:val="00867C3B"/>
    <w:rsid w:val="00887437"/>
    <w:rsid w:val="008A3F9D"/>
    <w:rsid w:val="008B11F6"/>
    <w:rsid w:val="008B2093"/>
    <w:rsid w:val="008B2ADB"/>
    <w:rsid w:val="008C29FE"/>
    <w:rsid w:val="008C2DDF"/>
    <w:rsid w:val="008C767E"/>
    <w:rsid w:val="009000C3"/>
    <w:rsid w:val="0090101F"/>
    <w:rsid w:val="009044ED"/>
    <w:rsid w:val="00910671"/>
    <w:rsid w:val="0094739A"/>
    <w:rsid w:val="009557FC"/>
    <w:rsid w:val="00972BF6"/>
    <w:rsid w:val="00991021"/>
    <w:rsid w:val="009A5ABD"/>
    <w:rsid w:val="009A5F2D"/>
    <w:rsid w:val="009C1563"/>
    <w:rsid w:val="009D4E81"/>
    <w:rsid w:val="009D7A49"/>
    <w:rsid w:val="009F518E"/>
    <w:rsid w:val="00A041A4"/>
    <w:rsid w:val="00A12E57"/>
    <w:rsid w:val="00A13E10"/>
    <w:rsid w:val="00A218DF"/>
    <w:rsid w:val="00A30E23"/>
    <w:rsid w:val="00A51CFB"/>
    <w:rsid w:val="00A747F7"/>
    <w:rsid w:val="00A95C10"/>
    <w:rsid w:val="00A95D65"/>
    <w:rsid w:val="00AA4047"/>
    <w:rsid w:val="00AB2F6B"/>
    <w:rsid w:val="00AC11DF"/>
    <w:rsid w:val="00AC6BBE"/>
    <w:rsid w:val="00AD3865"/>
    <w:rsid w:val="00AD7CC3"/>
    <w:rsid w:val="00AE232F"/>
    <w:rsid w:val="00B273CA"/>
    <w:rsid w:val="00B67863"/>
    <w:rsid w:val="00B7562E"/>
    <w:rsid w:val="00B81675"/>
    <w:rsid w:val="00B96A24"/>
    <w:rsid w:val="00BA4A60"/>
    <w:rsid w:val="00BA7D2A"/>
    <w:rsid w:val="00BB0F57"/>
    <w:rsid w:val="00C255C5"/>
    <w:rsid w:val="00C265E3"/>
    <w:rsid w:val="00C42E62"/>
    <w:rsid w:val="00C470E1"/>
    <w:rsid w:val="00C50877"/>
    <w:rsid w:val="00C52B60"/>
    <w:rsid w:val="00C53998"/>
    <w:rsid w:val="00C732BA"/>
    <w:rsid w:val="00CA02A0"/>
    <w:rsid w:val="00CB7575"/>
    <w:rsid w:val="00CD608F"/>
    <w:rsid w:val="00CD650F"/>
    <w:rsid w:val="00CE59BC"/>
    <w:rsid w:val="00CF2E34"/>
    <w:rsid w:val="00D06754"/>
    <w:rsid w:val="00D24416"/>
    <w:rsid w:val="00D658C6"/>
    <w:rsid w:val="00D80A4E"/>
    <w:rsid w:val="00D90E01"/>
    <w:rsid w:val="00D96C16"/>
    <w:rsid w:val="00DA4E18"/>
    <w:rsid w:val="00DC3923"/>
    <w:rsid w:val="00DC4FAD"/>
    <w:rsid w:val="00DC7EC4"/>
    <w:rsid w:val="00DD5BE2"/>
    <w:rsid w:val="00DE1AF1"/>
    <w:rsid w:val="00DF7FEB"/>
    <w:rsid w:val="00E0211E"/>
    <w:rsid w:val="00E049D5"/>
    <w:rsid w:val="00E050EF"/>
    <w:rsid w:val="00E279D6"/>
    <w:rsid w:val="00E43AAB"/>
    <w:rsid w:val="00E4533C"/>
    <w:rsid w:val="00E51044"/>
    <w:rsid w:val="00E74417"/>
    <w:rsid w:val="00E74D48"/>
    <w:rsid w:val="00E870E0"/>
    <w:rsid w:val="00E95A54"/>
    <w:rsid w:val="00EA4E9E"/>
    <w:rsid w:val="00ED09C9"/>
    <w:rsid w:val="00EE6C2C"/>
    <w:rsid w:val="00F06FA8"/>
    <w:rsid w:val="00F140EC"/>
    <w:rsid w:val="00F41859"/>
    <w:rsid w:val="00F4769B"/>
    <w:rsid w:val="00FA1D1F"/>
    <w:rsid w:val="00FB3806"/>
    <w:rsid w:val="00FB67D9"/>
    <w:rsid w:val="00FC2AD4"/>
    <w:rsid w:val="00FD15FA"/>
    <w:rsid w:val="0AA42E7F"/>
    <w:rsid w:val="133A5D0E"/>
    <w:rsid w:val="17293771"/>
    <w:rsid w:val="19DF357D"/>
    <w:rsid w:val="1CDB1015"/>
    <w:rsid w:val="27994308"/>
    <w:rsid w:val="2D186C93"/>
    <w:rsid w:val="382F4434"/>
    <w:rsid w:val="48835DA3"/>
    <w:rsid w:val="697E5D55"/>
    <w:rsid w:val="77EB7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er" w:semiHidden="0" w:uiPriority="0" w:unhideWhenUsed="0"/>
    <w:lsdException w:name="footer" w:semiHidden="0" w:unhideWhenUsed="0" w:qFormat="1"/>
    <w:lsdException w:name="Title" w:semiHidden="0" w:unhideWhenUsed="0"/>
    <w:lsdException w:name="Default Paragraph Font" w:uiPriority="1" w:qFormat="1"/>
    <w:lsdException w:name="Strong" w:semiHidden="0" w:unhideWhenUsed="0"/>
    <w:lsdException w:name="Emphasis" w:semiHidden="0" w:unhideWhenUsed="0"/>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3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4533C"/>
    <w:rPr>
      <w:sz w:val="18"/>
      <w:szCs w:val="18"/>
    </w:rPr>
  </w:style>
  <w:style w:type="paragraph" w:styleId="a4">
    <w:name w:val="footer"/>
    <w:basedOn w:val="a"/>
    <w:link w:val="Char0"/>
    <w:uiPriority w:val="99"/>
    <w:qFormat/>
    <w:rsid w:val="00E4533C"/>
    <w:pPr>
      <w:tabs>
        <w:tab w:val="center" w:pos="4153"/>
        <w:tab w:val="right" w:pos="8306"/>
      </w:tabs>
      <w:snapToGrid w:val="0"/>
      <w:jc w:val="left"/>
    </w:pPr>
    <w:rPr>
      <w:sz w:val="18"/>
      <w:szCs w:val="18"/>
    </w:rPr>
  </w:style>
  <w:style w:type="paragraph" w:styleId="a5">
    <w:name w:val="header"/>
    <w:basedOn w:val="a"/>
    <w:rsid w:val="00E4533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
    <w:name w:val="批注框文本 Char"/>
    <w:link w:val="a3"/>
    <w:uiPriority w:val="99"/>
    <w:semiHidden/>
    <w:qFormat/>
    <w:rsid w:val="00E4533C"/>
    <w:rPr>
      <w:rFonts w:ascii="Calibri" w:hAnsi="Calibri" w:cs="黑体"/>
      <w:kern w:val="2"/>
      <w:sz w:val="18"/>
      <w:szCs w:val="18"/>
    </w:rPr>
  </w:style>
  <w:style w:type="character" w:customStyle="1" w:styleId="Char0">
    <w:name w:val="页脚 Char"/>
    <w:basedOn w:val="a0"/>
    <w:link w:val="a4"/>
    <w:uiPriority w:val="99"/>
    <w:qFormat/>
    <w:rsid w:val="00E4533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集中学习研讨安排表</dc:title>
  <dc:creator>user</dc:creator>
  <cp:lastModifiedBy>Gillian</cp:lastModifiedBy>
  <cp:revision>3</cp:revision>
  <cp:lastPrinted>2019-09-23T00:32:00Z</cp:lastPrinted>
  <dcterms:created xsi:type="dcterms:W3CDTF">2019-11-07T06:38:00Z</dcterms:created>
  <dcterms:modified xsi:type="dcterms:W3CDTF">2019-11-30T04:17:00Z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