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pStyle w:val="000001"/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>
      <w:pPr>
        <w:pStyle w:val="000001"/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</w:t>
      </w:r>
      <w:r>
        <w:rPr>
          <w:rFonts w:ascii="黑体" w:hAnsi="黑体" w:eastAsia="黑体" w:cs="Arial"/>
          <w:b/>
          <w:kern w:val="0"/>
          <w:sz w:val="30"/>
          <w:szCs w:val="30"/>
        </w:rPr>
        <w:t>4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hAnsi="黑体" w:eastAsia="黑体" w:cs="Arial"/>
          <w:b/>
          <w:kern w:val="0"/>
          <w:sz w:val="30"/>
          <w:szCs w:val="30"/>
          <w:u w:val="single"/>
        </w:rPr>
        <w:t>1</w:t>
      </w:r>
      <w:r>
        <w:rPr>
          <w:rFonts w:ascii="黑体" w:hAnsi="黑体" w:eastAsia="黑体" w:cs="Arial"/>
          <w:b/>
          <w:kern w:val="0"/>
          <w:sz w:val="30"/>
          <w:szCs w:val="30"/>
          <w:u w:val="single"/>
        </w:rPr>
        <w:t>1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>
      <w:pPr>
        <w:pStyle w:val="000001"/>
        <w:widowControl/>
        <w:spacing w:after="319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rPr>
          <w:trHeight w:val="727" w:hRule="atLeast"/>
        </w:trPr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党支部</w:t>
            </w:r>
          </w:p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产业设计系教师党支部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蔡萌亚</w:t>
            </w:r>
          </w:p>
        </w:tc>
      </w:tr>
      <w:tr>
        <w:trPr>
          <w:trHeight w:val="652" w:hRule="atLeast"/>
        </w:trPr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10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本月组织生活</w:t>
            </w:r>
          </w:p>
          <w:p>
            <w:pPr>
              <w:pStyle w:val="000001"/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（）是   （√）否 </w:t>
            </w:r>
          </w:p>
        </w:tc>
      </w:tr>
      <w:tr>
        <w:trPr>
          <w:trHeight w:val="652" w:hRule="atLeast"/>
        </w:trPr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</w:t>
            </w:r>
          </w:p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缺席人姓名</w:t>
            </w:r>
          </w:p>
        </w:tc>
      </w:tr>
      <w:tr>
        <w:trPr>
          <w:trHeight w:val="2009" w:hRule="atLeast"/>
        </w:trPr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6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</w:t>
            </w:r>
            <w:r>
              <w:rPr>
                <w:rFonts w:hint="eastAsia" w:ascii="仿宋" w:hAnsi="仿宋" w:eastAsia="仿宋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艺术楼A415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拟定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月组织生活计划</w:t>
            </w:r>
          </w:p>
        </w:tc>
        <w:tc>
          <w:tcPr>
            <w:tcW w:w="3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numPr>
                <w:ilvl w:val="0"/>
                <w:numId w:val="1"/>
              </w:numPr>
              <w:ind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学</w:t>
            </w:r>
            <w:r>
              <w:rPr>
                <w:i w:val="false"/>
                <w:strike w:val="false"/>
                <w:color w:val="333333"/>
                <w:spacing w:val="0"/>
                <w:sz w:val="27"/>
                <w:u w:val="none"/>
                <w:shd w:val="clear" w:color="auto" w:fill="FFFFFF"/>
              </w:rPr>
              <w:t>《求是》杂志习近平总书记重要文章《在文艺工作座谈会上的讲话》；</w:t>
            </w:r>
          </w:p>
          <w:p>
            <w:pPr>
              <w:pStyle w:val="000001"/>
              <w:widowControl/>
              <w:numPr>
                <w:ilvl w:val="0"/>
                <w:numId w:val="1"/>
              </w:numPr>
              <w:pBdr/>
              <w:ind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拟定于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</w:rPr>
              <w:t>15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  <w:r>
              <w:rPr>
                <w:rFonts w:hint="eastAsia" w:ascii="仿宋" w:hAnsi="仿宋" w:eastAsia="仿宋"/>
                <w:kern w:val="0"/>
                <w:sz w:val="24"/>
              </w:rPr>
              <w:t>集体参观学习</w:t>
            </w:r>
          </w:p>
          <w:p>
            <w:pPr>
              <w:pStyle w:val="000001"/>
              <w:widowControl/>
              <w:pBdr>
                <w:bottom/>
              </w:pBdr>
              <w:ind w:left="0"/>
              <w:rPr>
                <w:i w:val="false"/>
                <w:strike w:val="false"/>
                <w:color w:val="000000"/>
                <w:sz w:val="26"/>
                <w:u w:val="none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《不</w:t>
            </w:r>
            <w:r>
              <w:rPr>
                <w:i w:val="false"/>
                <w:strike w:val="false"/>
                <w:color w:val="000000"/>
                <w:sz w:val="26"/>
                <w:u w:val="none"/>
              </w:rPr>
              <w:t>变的信念——宋庆龄在莫利爱路寓所文物展》；</w:t>
            </w:r>
          </w:p>
          <w:p>
            <w:pPr>
              <w:pStyle w:val="000001"/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拟定于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  <w:r>
              <w:rPr>
                <w:rFonts w:hint="eastAsia" w:ascii="仿宋" w:hAnsi="仿宋" w:eastAsia="仿宋"/>
                <w:kern w:val="0"/>
                <w:sz w:val="24"/>
              </w:rPr>
              <w:t>开展第七届进博会讲话</w:t>
            </w:r>
            <w:r>
              <w:rPr>
                <w:rFonts w:hint="eastAsia" w:ascii="仿宋" w:hAnsi="仿宋" w:eastAsia="仿宋"/>
                <w:kern w:val="0"/>
                <w:sz w:val="24"/>
              </w:rPr>
              <w:t>精神专题学习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rPr>
          <w:trHeight w:val="802" w:hRule="atLeast"/>
        </w:trPr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</w:t>
            </w:r>
            <w:r>
              <w:rPr>
                <w:rFonts w:hint="eastAsia" w:ascii="仿宋" w:hAnsi="仿宋" w:eastAsia="仿宋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艺术楼一楼大厅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snapToGrid/>
              <w:spacing w:before="0" w:after="0" w:line="240"/>
              <w:ind w:left="0" w:right="0"/>
              <w:rPr/>
            </w:pPr>
            <w:r>
              <w:rPr>
                <w:i w:val="false"/>
                <w:strike w:val="false"/>
                <w:color w:val="000000"/>
                <w:sz w:val="26"/>
                <w:u w:val="none"/>
              </w:rPr>
              <w:t>参观学习《不变的信念——宋庆龄在莫利爱路寓所文物文献展》</w:t>
            </w:r>
          </w:p>
          <w:p>
            <w:pPr>
              <w:pStyle w:val="000001"/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pBdr/>
              <w:ind w:left="0"/>
              <w:rPr>
                <w:i w:val="false"/>
                <w:strike w:val="false"/>
                <w:color w:val="000000"/>
                <w:sz w:val="26"/>
                <w:u w:val="none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支部成员</w:t>
            </w:r>
            <w:r>
              <w:rPr>
                <w:rFonts w:hint="eastAsia" w:ascii="仿宋" w:hAnsi="仿宋" w:eastAsia="仿宋"/>
                <w:kern w:val="0"/>
                <w:sz w:val="24"/>
              </w:rPr>
              <w:t>现场参观《不</w:t>
            </w:r>
            <w:r>
              <w:rPr>
                <w:i w:val="false"/>
                <w:strike w:val="false"/>
                <w:color w:val="000000"/>
                <w:sz w:val="26"/>
                <w:u w:val="none"/>
              </w:rPr>
              <w:t>变的信念——宋庆龄在莫利爱路寓所文物展》</w:t>
            </w:r>
          </w:p>
          <w:p>
            <w:pPr>
              <w:pStyle w:val="000001"/>
              <w:widowControl/>
              <w:numPr>
                <w:ilvl w:val="0"/>
                <w:numId w:val="2"/>
              </w:numPr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支部党员交流参观心得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rPr>
          <w:trHeight w:val="2248" w:hRule="atLeast"/>
        </w:trPr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/>
              </w:rPr>
              <w:t>党课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ascii="仿宋" w:hAnsi="仿宋" w:eastAsia="仿宋"/>
                <w:kern w:val="0"/>
                <w:sz w:val="24"/>
              </w:rPr>
              <w:t>15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：</w:t>
            </w:r>
            <w:r>
              <w:rPr>
                <w:rFonts w:hint="eastAsia" w:ascii="仿宋" w:hAnsi="仿宋" w:eastAsia="仿宋"/>
                <w:kern w:val="0"/>
                <w:sz w:val="24"/>
              </w:rPr>
              <w:t>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艺术楼A41</w:t>
            </w:r>
            <w:r>
              <w:rPr>
                <w:rFonts w:ascii="仿宋" w:hAnsi="仿宋" w:eastAsia="仿宋"/>
                <w:kern w:val="0"/>
                <w:sz w:val="24"/>
              </w:rPr>
              <w:t>5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snapToGrid/>
              <w:spacing w:before="0" w:after="0" w:line="240"/>
              <w:ind w:left="0" w:right="0"/>
              <w:rPr/>
            </w:pPr>
            <w:r>
              <w:rPr>
                <w:i w:val="false"/>
                <w:strike w:val="false"/>
                <w:color w:val="000000"/>
                <w:sz w:val="26"/>
                <w:u w:val="none"/>
              </w:rPr>
              <w:t>学习第七届进博会讲话精神</w:t>
            </w:r>
          </w:p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、学习第七届进博会</w:t>
            </w:r>
            <w:r>
              <w:rPr>
                <w:rFonts w:hint="eastAsia" w:ascii="仿宋" w:hAnsi="仿宋" w:eastAsia="仿宋"/>
                <w:kern w:val="0"/>
                <w:sz w:val="24"/>
              </w:rPr>
              <w:t>讲话</w:t>
            </w:r>
            <w:r>
              <w:rPr>
                <w:rFonts w:hint="eastAsia" w:ascii="仿宋" w:hAnsi="仿宋" w:eastAsia="仿宋"/>
                <w:bCs/>
                <w:sz w:val="24"/>
              </w:rPr>
              <w:t>精神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；</w:t>
            </w:r>
          </w:p>
          <w:p>
            <w:pPr>
              <w:pStyle w:val="000001"/>
              <w:widowControl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2、支部成员交流讨论学习心得感悟。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rPr>
          <w:trHeight w:val="567" w:hRule="atLeast"/>
        </w:trPr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  <w:p>
            <w:pPr>
              <w:pStyle w:val="000001"/>
              <w:widowControl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000001"/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</w:tc>
      </w:tr>
    </w:tbl>
    <w:p>
      <w:pPr>
        <w:pStyle w:val="000001"/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2"/>
        </w:rPr>
      </w:pPr>
      <w:r>
        <w:rPr>
          <w:rFonts w:hint="eastAsia" w:ascii="仿宋_GB2312" w:hAnsi="Arial" w:eastAsia="仿宋_GB2312" w:cs="Arial"/>
          <w:kern w:val="0"/>
          <w:sz w:val="24"/>
        </w:rPr>
        <w:t xml:space="preserve">                        </w:t>
      </w:r>
    </w:p>
    <w:p>
      <w:pPr>
        <w:pStyle w:val="000001"/>
        <w:widowControl/>
        <w:spacing w:line="460" w:lineRule="exact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备注：标红部分为填写示例；</w:t>
      </w:r>
    </w:p>
    <w:p>
      <w:pPr>
        <w:pStyle w:val="000001"/>
        <w:widowControl/>
        <w:spacing w:line="460" w:lineRule="exact"/>
        <w:ind w:firstLine="904" w:firstLineChars="300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本表格请于每月30日前填写完成，上传党务公开网</w:t>
      </w:r>
    </w:p>
    <w:sectPr>
      <w:footerReference r:id="rId4" w:type="default"/>
      <w:type w:val="nextPage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fontTable.xml><?xml version="1.0" encoding="utf-8"?>
<w:fonts xmlns:w="http://schemas.openxmlformats.org/wordprocessingml/2006/main">
  <w:font w:name="黑体">
    <w:altName w:val="SimHei"/>
    <w:panose1 w:val="02010609060101010101"/>
    <w:charset w:val="86" w:characterSet="ISO-8859-1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 w:characterSet="ISO-8859-1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 w:characterSet="ISO-8859-1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 w:characterSet="ISO-8859-1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 w:characterSet="ISO-8859-1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20b0604020202020204"/>
    <w:charset w:val="86" w:characterSet="ISO-8859-1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 w:characterSet="ISO-8859-1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pStyle w:val="000008"/>
      <w:jc w:val="center"/>
      <w:rPr/>
    </w:pPr>
    <w:r>
      <w:rPr/>
      <w:fldChar w:fldCharType="begin"/>
    </w:r>
    <w:r>
      <w:rPr/>
      <w:instrText>PAGE   \* MERGEFORMAT</w:instrText>
    </w:r>
    <w:r>
      <w:rPr/>
      <w:fldChar w:fldCharType="separate"/>
    </w:r>
    <w:r>
      <w:rPr>
        <w:noProof/>
        <w:lang w:val="zh-CN"/>
      </w:rPr>
      <w:t>1</w:t>
    </w:r>
    <w:r>
      <w:rPr/>
      <w:fldChar w:fldCharType="end"/>
    </w:r>
  </w:p>
  <w:p>
    <w:pPr>
      <w:pStyle w:val="000008"/>
      <w:rPr/>
    </w:pPr>
  </w:p>
</w:ftr>
</file>

<file path=word/numbering.xml><?xml version="1.0" encoding="utf-8"?>
<w:numbering xmlns:w="http://schemas.openxmlformats.org/wordprocessingml/2006/main">
  <w:abstractNum w:abstractNumId="1">
    <w:nsid w:val="031443A8"/>
    <w:multiLevelType w:val="multilevel"/>
    <w:tmpl w:val="031443A8"/>
    <w:lvl w:ilvl="1">
      <w:start w:val="1"/>
      <w:numFmt w:val="decimal"/>
      <w:suff w:val="tab"/>
      <w:lvlText w:val="%2."/>
      <w:lvlJc w:val="left"/>
      <w:pPr>
        <w:pStyle w:val="000001"/>
        <w:tabs>
          <w:tab w:val="num" w:leader="none" w:pos="1440"/>
        </w:tabs>
        <w:ind w:left="1440" w:hanging="360"/>
      </w:pPr>
    </w:lvl>
    <w:lvl w:ilvl="5">
      <w:start w:val="1"/>
      <w:numFmt w:val="decimal"/>
      <w:suff w:val="tab"/>
      <w:lvlText w:val="%6."/>
      <w:lvlJc w:val="left"/>
      <w:pPr>
        <w:pStyle w:val="000001"/>
        <w:tabs>
          <w:tab w:val="num" w:leader="none" w:pos="4320"/>
        </w:tabs>
        <w:ind w:left="4320" w:hanging="360"/>
      </w:pPr>
    </w:lvl>
    <w:lvl w:ilvl="2">
      <w:start w:val="1"/>
      <w:numFmt w:val="decimal"/>
      <w:suff w:val="tab"/>
      <w:lvlText w:val="%3."/>
      <w:lvlJc w:val="left"/>
      <w:pPr>
        <w:pStyle w:val="000001"/>
        <w:tabs>
          <w:tab w:val="num" w:leader="none" w:pos="2160"/>
        </w:tabs>
        <w:ind w:left="2160" w:hanging="360"/>
      </w:pPr>
    </w:lvl>
    <w:lvl w:ilvl="0">
      <w:start w:val="1"/>
      <w:numFmt w:val="decimal"/>
      <w:suff w:val="nothing"/>
      <w:lvlText w:val="%1、"/>
      <w:lvlJc w:val="left"/>
      <w:pPr>
        <w:pStyle w:val="000001"/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pStyle w:val="000001"/>
        <w:tabs>
          <w:tab w:val="num" w:leader="none" w:pos="2880"/>
        </w:tabs>
        <w:ind w:left="2880" w:hanging="360"/>
      </w:pPr>
    </w:lvl>
    <w:lvl w:ilvl="8">
      <w:start w:val="1"/>
      <w:numFmt w:val="decimal"/>
      <w:suff w:val="tab"/>
      <w:lvlText w:val="%9."/>
      <w:lvlJc w:val="left"/>
      <w:pPr>
        <w:pStyle w:val="000001"/>
        <w:tabs>
          <w:tab w:val="num" w:leader="none" w:pos="6480"/>
        </w:tabs>
        <w:ind w:left="6480" w:hanging="360"/>
      </w:pPr>
    </w:lvl>
    <w:lvl w:ilvl="4">
      <w:start w:val="1"/>
      <w:numFmt w:val="decimal"/>
      <w:suff w:val="tab"/>
      <w:lvlText w:val="%5."/>
      <w:lvlJc w:val="left"/>
      <w:pPr>
        <w:pStyle w:val="000001"/>
        <w:tabs>
          <w:tab w:val="num" w:leader="none" w:pos="3600"/>
        </w:tabs>
        <w:ind w:left="3600" w:hanging="360"/>
      </w:pPr>
    </w:lvl>
    <w:lvl w:ilvl="7">
      <w:start w:val="1"/>
      <w:numFmt w:val="decimal"/>
      <w:suff w:val="tab"/>
      <w:lvlText w:val="%8."/>
      <w:lvlJc w:val="left"/>
      <w:pPr>
        <w:pStyle w:val="000001"/>
        <w:tabs>
          <w:tab w:val="num" w:leader="none" w:pos="5760"/>
        </w:tabs>
        <w:ind w:left="5760" w:hanging="360"/>
      </w:pPr>
    </w:lvl>
    <w:lvl w:ilvl="6">
      <w:start w:val="1"/>
      <w:numFmt w:val="decimal"/>
      <w:suff w:val="tab"/>
      <w:lvlText w:val="%7."/>
      <w:lvlJc w:val="left"/>
      <w:pPr>
        <w:pStyle w:val="000001"/>
        <w:tabs>
          <w:tab w:val="num" w:leader="none" w:pos="5040"/>
        </w:tabs>
        <w:ind w:left="5040" w:hanging="360"/>
      </w:pPr>
    </w:lvl>
  </w:abstractNum>
  <w:abstractNum w:abstractNumId="2">
    <w:lvl w:ilvl="7">
      <w:start w:val="1"/>
      <w:numFmt w:val="lowerLetter"/>
      <w:lvlText w:val="%8)"/>
      <w:lvlJc w:val="left"/>
      <w:pPr>
        <w:ind w:left="3276" w:hanging="336"/>
      </w:pPr>
    </w:lvl>
    <w:lvl w:ilvl="6">
      <w:start w:val="1"/>
      <w:numFmt w:val="decimal"/>
      <w:lvlText w:val="%7、"/>
      <w:lvlJc w:val="left"/>
      <w:pPr>
        <w:ind w:left="2856" w:hanging="336"/>
      </w:pPr>
    </w:lvl>
    <w:lvl w:ilvl="8">
      <w:start w:val="1"/>
      <w:numFmt w:val="lowerRoman"/>
      <w:lvlText w:val="%9)"/>
      <w:lvlJc w:val="left"/>
      <w:pPr>
        <w:ind w:left="3696" w:hanging="336"/>
      </w:pPr>
    </w:lvl>
    <w:lvl w:ilvl="0">
      <w:start w:val="2"/>
      <w:numFmt w:val="decimal"/>
      <w:lvlText w:val="%1、"/>
      <w:lvlJc w:val="left"/>
      <w:pPr>
        <w:ind w:left="336" w:hanging="336"/>
      </w:pPr>
      <w:rPr/>
    </w:lvl>
    <w:lvl w:ilvl="3">
      <w:start w:val="1"/>
      <w:numFmt w:val="decimal"/>
      <w:lvlText w:val="%4、"/>
      <w:lvlJc w:val="left"/>
      <w:pPr>
        <w:ind w:left="1596" w:hanging="336"/>
      </w:pPr>
    </w:lvl>
    <w:lvl w:ilvl="4">
      <w:start w:val="1"/>
      <w:numFmt w:val="lowerLetter"/>
      <w:lvlText w:val="%5)"/>
      <w:lvlJc w:val="left"/>
      <w:pPr>
        <w:ind w:left="2016" w:hanging="336"/>
      </w:pPr>
    </w:lvl>
    <w:lvl w:ilvl="1">
      <w:start w:val="1"/>
      <w:numFmt w:val="lowerLetter"/>
      <w:lvlText w:val="%2)"/>
      <w:lvlJc w:val="left"/>
      <w:pPr>
        <w:ind w:left="756" w:hanging="336"/>
      </w:pPr>
    </w:lvl>
    <w:lvl w:ilvl="5">
      <w:start w:val="1"/>
      <w:numFmt w:val="lowerRoman"/>
      <w:lvlText w:val="%6)"/>
      <w:lvlJc w:val="left"/>
      <w:pPr>
        <w:ind w:left="2436" w:hanging="336"/>
      </w:pPr>
    </w:lvl>
    <w:lvl w:ilvl="2">
      <w:start w:val="1"/>
      <w:numFmt w:val="lowerRoman"/>
      <w:lvlText w:val="%3)"/>
      <w:lvlJc w:val="left"/>
      <w:pPr>
        <w:ind w:left="1176" w:hanging="336"/>
      </w:pPr>
    </w:lvl>
  </w:abstractNum>
  <w:num w:numId="1">
    <w:abstractNumId w:val="1"/>
    <w:lvlOverride w:ilvl="6">
      <w:startOverride w:val="1"/>
    </w:lvlOverride>
    <w:lvlOverride w:ilvl="3">
      <w:startOverride w:val="1"/>
    </w:lvlOverride>
    <w:lvlOverride w:ilvl="2">
      <w:startOverride w:val="1"/>
    </w:lvlOverride>
    <w:lvlOverride w:ilvl="8">
      <w:startOverride w:val="1"/>
    </w:lvlOverride>
    <w:lvlOverride w:ilvl="7">
      <w:startOverride w:val="1"/>
    </w:lvlOverride>
    <w:lvlOverride w:ilvl="4">
      <w:startOverride w:val="1"/>
    </w:lvlOverride>
    <w:lvlOverride w:ilvl="5">
      <w:startOverride w:val="1"/>
    </w:lvlOverride>
    <w:lvlOverride w:ilvl="1">
      <w:startOverride w:val="1"/>
    </w:lvlOverride>
    <w:lvlOverride w:ilvl="0">
      <w:startOverride w:val="1"/>
    </w:lvlOverride>
  </w:num>
  <w:num w:numId="2">
    <w:abstractNumId w:val="2"/>
  </w:num>
</w:numbering>
</file>

<file path=word/settings.xml><?xml version="1.0" encoding="utf-8"?>
<w:settings xmlns:w="http://schemas.openxmlformats.org/wordprocessingml/2006/main">
  <w:zoom w:percent="106"/>
  <w:stylePaneFormatFilter/>
  <w:defaultTabStop w:val="420"/>
  <w:displayHorizontalDrawingGridEvery w:val="1"/>
  <w:displayVerticalDrawingGridEvery w:val="1"/>
  <w:noPunctuationKerning/>
  <w:characterSpacingControl w:val="compressPunctuation"/>
  <w:footnotePr/>
  <w:compat>
    <w:balanceSingleByteDoubleByteWidth/>
    <w:doNotLeaveBackslashAlone/>
    <w:ulTrailSpace/>
    <w:doNotExpandShiftReturn/>
    <w:adjustLineHeightInTable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 w:val="000822B7"/>
    <w:rsid w:val="000D70C5"/>
    <w:rsid w:val="001F2904"/>
    <w:rsid w:val="003115F1"/>
    <w:rsid w:val="003A0FBA"/>
    <w:rsid w:val="00684410"/>
    <w:rsid w:val="00853FE2"/>
    <w:rsid w:val="008E1235"/>
    <w:rsid w:val="00911AD0"/>
    <w:rsid w:val="00956506"/>
    <w:rsid w:val="009E758A"/>
    <w:rsid w:val="00D319F7"/>
    <w:rsid w:val="00D660DC"/>
    <w:rsid w:val="00DD6EAB"/>
    <w:rsid w:val="00FC4551"/>
    <w:rsid w:val="00FC5CE8"/>
  </w:rsids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宋体" w:cs="Times New Roman"/>
        <w:lang w:val="en-US"/>
      </w:rPr>
    </w:rPrDefault>
    <w:pPrDefault>
      <w:pPr/>
    </w:pPrDefault>
  </w:docDefaults>
  <w:style w:type="paragraph" w:styleId="000008">
    <w:name w:val="footer"/>
    <w:basedOn w:val="000001"/>
    <w:next w:val="000008"/>
    <w:link w:val="000009"/>
    <w:uiPriority w:val="99"/>
    <w:pPr>
      <w:tabs>
        <w:tab w:val="center" w:leader="none" w:pos="4153"/>
        <w:tab w:val="right" w:leader="none" w:pos="8306"/>
      </w:tabs>
      <w:jc w:val="left"/>
    </w:pPr>
    <w:rPr>
      <w:sz w:val="18"/>
      <w:szCs w:val="18"/>
    </w:rPr>
  </w:style>
  <w:style w:type="paragraph" w:styleId="00000c">
    <w:name w:val="Normal (Web)"/>
    <w:basedOn w:val="000001"/>
    <w:next w:val="00000c"/>
    <w:link w:val="000001"/>
    <w:qFormat/>
    <w:pPr>
      <w:spacing w:before="100" w:beforeAutospacing="true" w:after="100" w:afterAutospacing="true"/>
      <w:ind w:left="0" w:right="0"/>
      <w:jc w:val="left"/>
    </w:pPr>
    <w:rPr>
      <w:kern w:val="0"/>
      <w:sz w:val="24"/>
      <w:lang w:val="en-US" w:eastAsia="zh-CN" w:bidi="ar"/>
    </w:rPr>
  </w:style>
  <w:style w:type="paragraph" w:styleId="000001">
    <w:name w:val="Normal"/>
    <w:aliases w:val="正文"/>
    <w:next w:val="000001"/>
    <w:link w:val="000001"/>
    <w:qFormat/>
    <w:pPr>
      <w:widowControl w:val="false"/>
      <w:jc w:val="both"/>
    </w:pPr>
    <w:rPr>
      <w:kern w:val="2"/>
      <w:sz w:val="21"/>
      <w:szCs w:val="24"/>
      <w:lang w:val="en-US" w:eastAsia="zh-CN" w:bidi="ar-SA"/>
    </w:rPr>
  </w:style>
  <w:style w:type="numbering" w:styleId="000006">
    <w:name w:val="No List"/>
    <w:next w:val="000006"/>
    <w:link w:val="000001"/>
    <w:uiPriority w:val="99"/>
    <w:semiHidden/>
    <w:unhideWhenUsed/>
  </w:style>
  <w:style w:type="character" w:styleId="000009">
    <w:name w:val="页脚 Char"/>
    <w:next w:val="000009"/>
    <w:link w:val="000008"/>
    <w:rPr>
      <w:kern w:val="2"/>
      <w:sz w:val="18"/>
      <w:szCs w:val="18"/>
    </w:rPr>
  </w:style>
  <w:style w:type="character" w:styleId="000011">
    <w:name w:val="页眉 字符"/>
    <w:next w:val="000011"/>
    <w:link w:val="000001"/>
    <w:uiPriority w:val="99"/>
    <w:rPr>
      <w:rFonts w:ascii="Times New Roman" w:hAnsi="Times New Roman" w:eastAsia="宋体" w:cs="Times New Roman"/>
      <w:sz w:val="18"/>
      <w:szCs w:val="18"/>
    </w:rPr>
  </w:style>
  <w:style w:type="character" w:styleId="000004">
    <w:name w:val="Default Paragraph Font"/>
    <w:next w:val="000004"/>
    <w:link w:val="000001"/>
    <w:semiHidden/>
  </w:style>
  <w:style w:type="character" w:styleId="00000d">
    <w:name w:val="17"/>
    <w:next w:val="00000d"/>
    <w:link w:val="000001"/>
    <w:rPr>
      <w:rFonts w:hint="eastAsia" w:ascii="宋体" w:hAnsi="宋体" w:eastAsia="宋体"/>
      <w:b/>
      <w:bCs/>
      <w:color w:val="000000"/>
      <w:sz w:val="22"/>
      <w:szCs w:val="22"/>
    </w:rPr>
  </w:style>
  <w:style w:type="paragraph" w:styleId="00000a">
    <w:name w:val="header"/>
    <w:basedOn w:val="000001"/>
    <w:next w:val="00000a"/>
    <w:link w:val="00000b"/>
    <w:uiPriority w:val="99"/>
    <w:pPr>
      <w:pBdr>
        <w:bottom w:val="single" w:color="000000" w:sz="6" w:space="1"/>
      </w:pBdr>
      <w:tabs>
        <w:tab w:val="center" w:leader="none" w:pos="4153"/>
        <w:tab w:val="right" w:leader="none" w:pos="8306"/>
      </w:tabs>
      <w:jc w:val="center"/>
    </w:pPr>
    <w:rPr>
      <w:sz w:val="18"/>
      <w:szCs w:val="18"/>
    </w:rPr>
  </w:style>
  <w:style w:type="character" w:styleId="00000f">
    <w:name w:val="页脚 字符"/>
    <w:next w:val="00000f"/>
    <w:link w:val="000001"/>
    <w:uiPriority w:val="99"/>
    <w:rPr>
      <w:rFonts w:ascii="Times New Roman" w:hAnsi="Times New Roman" w:eastAsia="宋体" w:cs="Times New Roman"/>
      <w:sz w:val="18"/>
      <w:szCs w:val="18"/>
    </w:rPr>
  </w:style>
  <w:style w:type="character" w:styleId="00000b">
    <w:name w:val="页眉 Char"/>
    <w:next w:val="00000b"/>
    <w:link w:val="00000a"/>
    <w:rPr>
      <w:kern w:val="2"/>
      <w:sz w:val="18"/>
      <w:szCs w:val="18"/>
    </w:rPr>
  </w:style>
  <w:style w:type="character" w:styleId="00000e">
    <w:name w:val="15"/>
    <w:next w:val="00000e"/>
    <w:link w:val="000001"/>
    <w:rPr>
      <w:rFonts w:hint="eastAsia" w:ascii="仿宋_GB2312" w:eastAsia="仿宋_GB2312"/>
      <w:b/>
      <w:bCs/>
      <w:color w:val="000000"/>
      <w:sz w:val="32"/>
      <w:szCs w:val="32"/>
    </w:rPr>
  </w:style>
  <w:style w:type="paragraph" w:styleId="000007">
    <w:name w:val="Body Text"/>
    <w:basedOn w:val="000001"/>
    <w:next w:val="000007"/>
    <w:link w:val="000001"/>
    <w:pPr>
      <w:spacing w:after="120"/>
    </w:pPr>
  </w:style>
  <w:style w:type="paragraph" w:styleId="000002">
    <w:name w:val="heading 2"/>
    <w:basedOn w:val="000001"/>
    <w:next w:val="000001"/>
    <w:link w:val="000003"/>
    <w:uiPriority w:val="99"/>
    <w:qFormat/>
    <w:pPr>
      <w:keepNext/>
      <w:keepLines/>
      <w:spacing w:line="412" w:lineRule="auto"/>
      <w:outlineLvl w:val="1"/>
    </w:pPr>
    <w:rPr>
      <w:rFonts w:ascii="Arial" w:hAnsi="Arial" w:eastAsia="黑体" w:cs="Arial"/>
      <w:b/>
      <w:sz w:val="32"/>
      <w:szCs w:val="32"/>
    </w:rPr>
  </w:style>
  <w:style w:type="character" w:styleId="000003">
    <w:name w:val="标题 2 Char"/>
    <w:next w:val="000003"/>
    <w:link w:val="000002"/>
    <w:uiPriority w:val="99"/>
    <w:rPr>
      <w:rFonts w:ascii="Arial" w:hAnsi="Arial" w:eastAsia="黑体" w:cs="Arial"/>
      <w:b/>
      <w:kern w:val="2"/>
      <w:sz w:val="32"/>
      <w:szCs w:val="32"/>
    </w:rPr>
  </w:style>
  <w:style w:type="character" w:styleId="000012">
    <w:name w:val="16"/>
    <w:next w:val="000012"/>
    <w:link w:val="000001"/>
    <w:rPr>
      <w:rFonts w:hint="eastAsia" w:ascii="宋体" w:hAnsi="宋体" w:eastAsia="宋体"/>
      <w:color w:val="000000"/>
      <w:sz w:val="22"/>
      <w:szCs w:val="22"/>
    </w:rPr>
  </w:style>
  <w:style w:type="table" w:styleId="000005">
    <w:name w:val="Normal Table"/>
    <w:next w:val="000005"/>
    <w:link w:val="000001"/>
    <w:semiHidden/>
  </w:style>
  <w:style w:type="character" w:styleId="000010">
    <w:name w:val="10"/>
    <w:next w:val="000010"/>
    <w:link w:val="000001"/>
    <w:rPr>
      <w:rFonts w:ascii="Times New Roman" w:hAnsi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footer" Target="footer1.xml" /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2024-12-03T01:54:35Z</dcterms:created>
  <dcterms:modified xsi:type="dcterms:W3CDTF">2024-12-03T01:54:35Z</dcterms:modified>
</cp:coreProperties>
</file>