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0"/>
          <w:szCs w:val="30"/>
        </w:rPr>
      </w:pPr>
      <w:r>
        <w:rPr>
          <w:rFonts w:hint="eastAsia" w:ascii="华文中宋" w:hAnsi="华文中宋" w:eastAsia="华文中宋"/>
          <w:sz w:val="30"/>
          <w:szCs w:val="30"/>
          <w:lang w:val="en-US" w:eastAsia="zh-CN"/>
        </w:rPr>
        <w:t xml:space="preserve">    </w:t>
      </w:r>
      <w:bookmarkStart w:id="0" w:name="_GoBack"/>
      <w:bookmarkEnd w:id="0"/>
      <w:r>
        <w:rPr>
          <w:rFonts w:hint="eastAsia" w:ascii="华文中宋" w:hAnsi="华文中宋" w:eastAsia="华文中宋"/>
          <w:sz w:val="30"/>
          <w:szCs w:val="30"/>
          <w:lang w:val="en-US" w:eastAsia="zh-CN"/>
        </w:rPr>
        <w:t>其他组织生活</w:t>
      </w:r>
      <w:r>
        <w:rPr>
          <w:rFonts w:hint="eastAsia" w:ascii="华文中宋" w:hAnsi="华文中宋" w:eastAsia="华文中宋"/>
          <w:sz w:val="30"/>
          <w:szCs w:val="30"/>
        </w:rPr>
        <w:t>记录</w:t>
      </w:r>
    </w:p>
    <w:tbl>
      <w:tblPr>
        <w:tblStyle w:val="6"/>
        <w:tblW w:w="8508" w:type="dxa"/>
        <w:tblInd w:w="8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3"/>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553" w:type="dxa"/>
            <w:vAlign w:val="center"/>
          </w:tcPr>
          <w:p>
            <w:pPr>
              <w:jc w:val="center"/>
              <w:rPr>
                <w:rFonts w:ascii="宋体" w:hAnsi="宋体"/>
                <w:szCs w:val="24"/>
              </w:rPr>
            </w:pPr>
            <w:r>
              <w:rPr>
                <w:rFonts w:hint="eastAsia" w:ascii="宋体" w:hAnsi="宋体"/>
                <w:szCs w:val="24"/>
              </w:rPr>
              <w:t>主要议题</w:t>
            </w:r>
          </w:p>
        </w:tc>
        <w:tc>
          <w:tcPr>
            <w:tcW w:w="6955" w:type="dxa"/>
            <w:gridSpan w:val="3"/>
            <w:vAlign w:val="center"/>
          </w:tcPr>
          <w:p>
            <w:pPr>
              <w:jc w:val="center"/>
              <w:rPr>
                <w:rFonts w:ascii="宋体" w:hAnsi="宋体"/>
                <w:szCs w:val="24"/>
              </w:rPr>
            </w:pPr>
            <w:r>
              <w:rPr>
                <w:rFonts w:hint="eastAsia" w:ascii="仿宋" w:hAnsi="仿宋" w:eastAsia="仿宋" w:cs="仿宋"/>
                <w:kern w:val="0"/>
                <w:sz w:val="24"/>
                <w:szCs w:val="24"/>
                <w:lang w:val="en-US" w:eastAsia="zh-CN"/>
              </w:rPr>
              <w:t>学雷锋主题党日活动暨十九届六中全会精神党课学习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53" w:type="dxa"/>
            <w:vAlign w:val="center"/>
          </w:tcPr>
          <w:p>
            <w:pPr>
              <w:jc w:val="center"/>
              <w:rPr>
                <w:rFonts w:ascii="宋体" w:hAnsi="宋体"/>
                <w:szCs w:val="24"/>
              </w:rPr>
            </w:pPr>
            <w:r>
              <w:rPr>
                <w:rFonts w:hint="eastAsia" w:ascii="宋体" w:hAnsi="宋体"/>
                <w:szCs w:val="24"/>
              </w:rPr>
              <w:t>时间</w:t>
            </w:r>
          </w:p>
        </w:tc>
        <w:tc>
          <w:tcPr>
            <w:tcW w:w="3015" w:type="dxa"/>
            <w:vAlign w:val="center"/>
          </w:tcPr>
          <w:p>
            <w:pPr>
              <w:jc w:val="center"/>
              <w:rPr>
                <w:rFonts w:ascii="宋体" w:hAnsi="宋体"/>
                <w:szCs w:val="24"/>
              </w:rPr>
            </w:pPr>
            <w:r>
              <w:rPr>
                <w:rFonts w:hint="eastAsia" w:ascii="宋体" w:hAnsi="宋体"/>
                <w:szCs w:val="24"/>
              </w:rPr>
              <w:t>2</w:t>
            </w:r>
            <w:r>
              <w:rPr>
                <w:rFonts w:ascii="宋体" w:hAnsi="宋体"/>
                <w:szCs w:val="24"/>
              </w:rPr>
              <w:t>022</w:t>
            </w:r>
            <w:r>
              <w:rPr>
                <w:rFonts w:hint="eastAsia" w:ascii="宋体" w:hAnsi="宋体"/>
                <w:szCs w:val="24"/>
                <w:lang w:val="en-US" w:eastAsia="zh-CN"/>
              </w:rPr>
              <w:t>年</w:t>
            </w:r>
            <w:r>
              <w:rPr>
                <w:rFonts w:ascii="宋体" w:hAnsi="宋体"/>
                <w:szCs w:val="24"/>
              </w:rPr>
              <w:t>3</w:t>
            </w:r>
            <w:r>
              <w:rPr>
                <w:rFonts w:hint="eastAsia" w:ascii="宋体" w:hAnsi="宋体"/>
                <w:szCs w:val="24"/>
                <w:lang w:val="en-US" w:eastAsia="zh-CN"/>
              </w:rPr>
              <w:t>月</w:t>
            </w:r>
            <w:r>
              <w:rPr>
                <w:rFonts w:ascii="宋体" w:hAnsi="宋体"/>
                <w:szCs w:val="24"/>
              </w:rPr>
              <w:t>4</w:t>
            </w:r>
            <w:r>
              <w:rPr>
                <w:rFonts w:hint="eastAsia" w:ascii="宋体" w:hAnsi="宋体"/>
                <w:szCs w:val="24"/>
                <w:lang w:val="en-US" w:eastAsia="zh-CN"/>
              </w:rPr>
              <w:t xml:space="preserve">日 </w:t>
            </w:r>
            <w:r>
              <w:rPr>
                <w:rFonts w:hint="eastAsia" w:ascii="宋体" w:hAnsi="宋体"/>
                <w:szCs w:val="24"/>
              </w:rPr>
              <w:t>1</w:t>
            </w:r>
            <w:r>
              <w:rPr>
                <w:rFonts w:ascii="宋体" w:hAnsi="宋体"/>
                <w:szCs w:val="24"/>
              </w:rPr>
              <w:t>3</w:t>
            </w:r>
            <w:r>
              <w:rPr>
                <w:rFonts w:hint="eastAsia" w:ascii="宋体" w:hAnsi="宋体"/>
                <w:szCs w:val="24"/>
              </w:rPr>
              <w:t>：</w:t>
            </w:r>
            <w:r>
              <w:rPr>
                <w:rFonts w:ascii="宋体" w:hAnsi="宋体"/>
                <w:szCs w:val="24"/>
              </w:rPr>
              <w:t>30</w:t>
            </w:r>
          </w:p>
        </w:tc>
        <w:tc>
          <w:tcPr>
            <w:tcW w:w="994" w:type="dxa"/>
            <w:vAlign w:val="center"/>
          </w:tcPr>
          <w:p>
            <w:pPr>
              <w:jc w:val="center"/>
              <w:rPr>
                <w:rFonts w:ascii="宋体" w:hAnsi="宋体"/>
                <w:szCs w:val="24"/>
              </w:rPr>
            </w:pPr>
            <w:r>
              <w:rPr>
                <w:rFonts w:hint="eastAsia" w:ascii="宋体" w:hAnsi="宋体"/>
                <w:szCs w:val="24"/>
              </w:rPr>
              <w:t>地点</w:t>
            </w:r>
          </w:p>
        </w:tc>
        <w:tc>
          <w:tcPr>
            <w:tcW w:w="2946" w:type="dxa"/>
            <w:vAlign w:val="center"/>
          </w:tcPr>
          <w:p>
            <w:pPr>
              <w:jc w:val="center"/>
              <w:rPr>
                <w:rFonts w:hint="default" w:ascii="宋体" w:hAnsi="宋体" w:eastAsia="宋体"/>
                <w:szCs w:val="24"/>
                <w:lang w:val="en-US" w:eastAsia="zh-CN"/>
              </w:rPr>
            </w:pPr>
            <w:r>
              <w:rPr>
                <w:rFonts w:hint="eastAsia" w:ascii="宋体" w:hAnsi="宋体"/>
                <w:szCs w:val="24"/>
              </w:rPr>
              <w:t>航飞楼6</w:t>
            </w:r>
            <w:r>
              <w:rPr>
                <w:rFonts w:ascii="宋体" w:hAnsi="宋体"/>
                <w:szCs w:val="24"/>
              </w:rPr>
              <w:t>304</w:t>
            </w:r>
            <w:r>
              <w:rPr>
                <w:rFonts w:hint="eastAsia" w:ascii="宋体" w:hAnsi="宋体"/>
                <w:szCs w:val="24"/>
                <w:lang w:val="en-US" w:eastAsia="zh-CN"/>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53" w:type="dxa"/>
            <w:vAlign w:val="center"/>
          </w:tcPr>
          <w:p>
            <w:pPr>
              <w:jc w:val="center"/>
              <w:rPr>
                <w:rFonts w:ascii="宋体" w:hAnsi="宋体"/>
                <w:szCs w:val="24"/>
              </w:rPr>
            </w:pPr>
            <w:r>
              <w:rPr>
                <w:rFonts w:hint="eastAsia" w:ascii="宋体" w:hAnsi="宋体"/>
                <w:szCs w:val="24"/>
              </w:rPr>
              <w:t>主持人</w:t>
            </w:r>
          </w:p>
        </w:tc>
        <w:tc>
          <w:tcPr>
            <w:tcW w:w="3015" w:type="dxa"/>
            <w:vAlign w:val="center"/>
          </w:tcPr>
          <w:p>
            <w:pPr>
              <w:jc w:val="center"/>
              <w:rPr>
                <w:rFonts w:ascii="宋体" w:hAnsi="宋体"/>
                <w:szCs w:val="24"/>
              </w:rPr>
            </w:pPr>
            <w:r>
              <w:rPr>
                <w:rFonts w:hint="eastAsia" w:ascii="宋体" w:hAnsi="宋体"/>
                <w:szCs w:val="24"/>
              </w:rPr>
              <w:t>孙竟耀</w:t>
            </w:r>
          </w:p>
        </w:tc>
        <w:tc>
          <w:tcPr>
            <w:tcW w:w="994" w:type="dxa"/>
            <w:vAlign w:val="center"/>
          </w:tcPr>
          <w:p>
            <w:pPr>
              <w:jc w:val="center"/>
              <w:rPr>
                <w:rFonts w:ascii="宋体" w:hAnsi="宋体"/>
                <w:szCs w:val="24"/>
              </w:rPr>
            </w:pPr>
            <w:r>
              <w:rPr>
                <w:rFonts w:hint="eastAsia" w:ascii="宋体" w:hAnsi="宋体"/>
                <w:szCs w:val="24"/>
              </w:rPr>
              <w:t>记录人</w:t>
            </w:r>
          </w:p>
        </w:tc>
        <w:tc>
          <w:tcPr>
            <w:tcW w:w="2946" w:type="dxa"/>
            <w:vAlign w:val="center"/>
          </w:tcPr>
          <w:p>
            <w:pPr>
              <w:jc w:val="center"/>
              <w:rPr>
                <w:rFonts w:ascii="宋体" w:hAnsi="宋体"/>
                <w:szCs w:val="24"/>
              </w:rPr>
            </w:pPr>
            <w:r>
              <w:rPr>
                <w:rFonts w:hint="eastAsia" w:ascii="宋体" w:hAnsi="宋体"/>
                <w:szCs w:val="24"/>
              </w:rPr>
              <w:t>张慧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53" w:type="dxa"/>
            <w:vAlign w:val="center"/>
          </w:tcPr>
          <w:p>
            <w:pPr>
              <w:jc w:val="center"/>
              <w:rPr>
                <w:rFonts w:ascii="宋体" w:hAnsi="宋体"/>
                <w:szCs w:val="24"/>
              </w:rPr>
            </w:pPr>
            <w:r>
              <w:rPr>
                <w:rFonts w:hint="eastAsia" w:ascii="宋体" w:hAnsi="宋体"/>
                <w:szCs w:val="24"/>
              </w:rPr>
              <w:t>应到人数</w:t>
            </w:r>
          </w:p>
        </w:tc>
        <w:tc>
          <w:tcPr>
            <w:tcW w:w="3015" w:type="dxa"/>
            <w:vAlign w:val="center"/>
          </w:tcPr>
          <w:p>
            <w:pPr>
              <w:jc w:val="center"/>
              <w:rPr>
                <w:rFonts w:ascii="宋体" w:hAnsi="宋体"/>
                <w:szCs w:val="24"/>
              </w:rPr>
            </w:pPr>
            <w:r>
              <w:rPr>
                <w:rFonts w:ascii="宋体" w:hAnsi="宋体"/>
                <w:szCs w:val="24"/>
              </w:rPr>
              <w:t>10</w:t>
            </w:r>
          </w:p>
        </w:tc>
        <w:tc>
          <w:tcPr>
            <w:tcW w:w="994" w:type="dxa"/>
            <w:vAlign w:val="center"/>
          </w:tcPr>
          <w:p>
            <w:pPr>
              <w:jc w:val="center"/>
              <w:rPr>
                <w:rFonts w:ascii="宋体" w:hAnsi="宋体"/>
                <w:szCs w:val="24"/>
              </w:rPr>
            </w:pPr>
            <w:r>
              <w:rPr>
                <w:rFonts w:hint="eastAsia" w:ascii="宋体" w:hAnsi="宋体"/>
                <w:szCs w:val="24"/>
              </w:rPr>
              <w:t>实到人数</w:t>
            </w:r>
          </w:p>
        </w:tc>
        <w:tc>
          <w:tcPr>
            <w:tcW w:w="2946" w:type="dxa"/>
            <w:vAlign w:val="center"/>
          </w:tcPr>
          <w:p>
            <w:pPr>
              <w:jc w:val="center"/>
              <w:rPr>
                <w:rFonts w:ascii="宋体" w:hAnsi="宋体"/>
                <w:szCs w:val="24"/>
              </w:rPr>
            </w:pPr>
            <w:r>
              <w:rPr>
                <w:rFonts w:ascii="宋体" w:hAnsi="宋体"/>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553" w:type="dxa"/>
            <w:vAlign w:val="center"/>
          </w:tcPr>
          <w:p>
            <w:pPr>
              <w:jc w:val="center"/>
              <w:rPr>
                <w:rFonts w:ascii="宋体" w:hAnsi="宋体"/>
                <w:szCs w:val="24"/>
              </w:rPr>
            </w:pPr>
            <w:r>
              <w:rPr>
                <w:rFonts w:hint="eastAsia" w:ascii="宋体" w:hAnsi="宋体"/>
                <w:szCs w:val="24"/>
              </w:rPr>
              <w:t>缺席名单及原因</w:t>
            </w:r>
          </w:p>
        </w:tc>
        <w:tc>
          <w:tcPr>
            <w:tcW w:w="6955" w:type="dxa"/>
            <w:gridSpan w:val="3"/>
            <w:vAlign w:val="center"/>
          </w:tcPr>
          <w:p>
            <w:pPr>
              <w:jc w:val="center"/>
              <w:rPr>
                <w:rFonts w:ascii="宋体" w:hAnsi="宋体"/>
                <w:szCs w:val="24"/>
              </w:rPr>
            </w:pPr>
            <w:r>
              <w:rPr>
                <w:rFonts w:hint="eastAsia" w:ascii="宋体" w:hAnsi="宋体"/>
                <w:szCs w:val="24"/>
              </w:rPr>
              <w:t>闫哲睿事假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553" w:type="dxa"/>
            <w:vAlign w:val="center"/>
          </w:tcPr>
          <w:p>
            <w:pPr>
              <w:jc w:val="center"/>
              <w:rPr>
                <w:rFonts w:ascii="宋体" w:hAnsi="宋体"/>
                <w:szCs w:val="24"/>
              </w:rPr>
            </w:pPr>
            <w:r>
              <w:rPr>
                <w:rFonts w:hint="eastAsia" w:ascii="宋体" w:hAnsi="宋体"/>
                <w:szCs w:val="24"/>
              </w:rPr>
              <w:t>缺席人员补课情况</w:t>
            </w:r>
          </w:p>
        </w:tc>
        <w:tc>
          <w:tcPr>
            <w:tcW w:w="6955" w:type="dxa"/>
            <w:gridSpan w:val="3"/>
            <w:vAlign w:val="center"/>
          </w:tcPr>
          <w:p>
            <w:pPr>
              <w:jc w:val="center"/>
              <w:rPr>
                <w:rFonts w:ascii="宋体" w:hAnsi="宋体"/>
                <w:szCs w:val="24"/>
              </w:rPr>
            </w:pPr>
            <w:r>
              <w:rPr>
                <w:rFonts w:hint="eastAsia" w:ascii="宋体" w:hAnsi="宋体"/>
                <w:szCs w:val="24"/>
              </w:rPr>
              <w:t>已补课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8508" w:type="dxa"/>
            <w:gridSpan w:val="4"/>
          </w:tcPr>
          <w:p>
            <w:pPr>
              <w:ind w:firstLine="480" w:firstLineChars="200"/>
            </w:pPr>
            <w:r>
              <w:rPr>
                <w:rFonts w:hint="eastAsia"/>
              </w:rPr>
              <w:t>雷锋同志弘扬的奉献精神始终深刻地影响着我们，每年的学雷锋日，总有无数的志愿者穿梭在社区学校，奔走在大街小巷，为有需要的人提供帮助，传递温暖，延续雷锋同志的奉献精神。我们的时代在发展，志愿者的队伍也越来越壮大，散发的正能量影响到了更多的人。</w:t>
            </w:r>
          </w:p>
          <w:p>
            <w:pPr>
              <w:ind w:firstLine="480" w:firstLineChars="200"/>
            </w:pPr>
            <w:r>
              <w:rPr>
                <w:rFonts w:hint="eastAsia"/>
              </w:rPr>
              <w:t>现在正处于2022考研出成绩复试录取以及2023考研复习的关键阶段，考生们对于自身成绩以及备考都有着或多或少的疑问。作为学生党员，特别是研究生党员应该结合自身优势特长为群众做实事，践行雷锋精神，研究生第二党支部于2</w:t>
            </w:r>
            <w:r>
              <w:t>022</w:t>
            </w:r>
            <w:r>
              <w:rPr>
                <w:rFonts w:hint="eastAsia"/>
              </w:rPr>
              <w:t>年3月</w:t>
            </w:r>
            <w:r>
              <w:t>4</w:t>
            </w:r>
            <w:r>
              <w:rPr>
                <w:rFonts w:hint="eastAsia"/>
              </w:rPr>
              <w:t>日组织了“学习雷锋精神，考研朋辈互助”</w:t>
            </w:r>
            <w:r>
              <w:rPr>
                <w:rFonts w:hint="eastAsia" w:ascii="宋体" w:hAnsi="宋体"/>
                <w:szCs w:val="24"/>
              </w:rPr>
              <w:t>主题党日活动</w:t>
            </w:r>
            <w:r>
              <w:rPr>
                <w:rFonts w:hint="eastAsia"/>
              </w:rPr>
              <w:t>。</w:t>
            </w:r>
          </w:p>
          <w:p>
            <w:pPr>
              <w:pStyle w:val="10"/>
              <w:numPr>
                <w:ilvl w:val="0"/>
                <w:numId w:val="1"/>
              </w:numPr>
              <w:ind w:firstLineChars="0"/>
            </w:pPr>
            <w:r>
              <w:rPr>
                <w:rFonts w:hint="eastAsia"/>
              </w:rPr>
              <w:t>学习雷锋精神</w:t>
            </w:r>
          </w:p>
          <w:p>
            <w:pPr>
              <w:ind w:firstLine="480" w:firstLineChars="200"/>
              <w:rPr>
                <w:rFonts w:hint="eastAsia"/>
              </w:rPr>
            </w:pPr>
            <w:r>
              <w:rPr>
                <w:rFonts w:hint="eastAsia"/>
              </w:rPr>
              <w:t>“雷锋是我们‘民族的脊梁’”，“雷锋精神是永恒的，是社会主义价值观的生动体现”。习近平总书记强调，雷锋精神的核心是信念的能量、大爱的胸怀、忘我的精神、进取的锐气。新时代，雷锋精神又被赋予了新的内涵和生命力，在雷锋精神的感召下，我国涌现出一批又一批雷锋式的英雄人物和时代楷模，践行着 “全心全意为人民服务”的初心。本次学习雷锋精神分为三个环节：</w:t>
            </w:r>
          </w:p>
          <w:p>
            <w:pPr>
              <w:pStyle w:val="10"/>
              <w:numPr>
                <w:ilvl w:val="0"/>
                <w:numId w:val="2"/>
              </w:numPr>
              <w:ind w:firstLineChars="0"/>
            </w:pPr>
            <w:r>
              <w:rPr>
                <w:rFonts w:hint="eastAsia"/>
              </w:rPr>
              <w:t>组织党员谈一谈对考研四门科目的学习经验；</w:t>
            </w:r>
          </w:p>
          <w:p>
            <w:pPr>
              <w:pStyle w:val="10"/>
              <w:numPr>
                <w:ilvl w:val="0"/>
                <w:numId w:val="2"/>
              </w:numPr>
              <w:ind w:firstLineChars="0"/>
            </w:pPr>
            <w:r>
              <w:rPr>
                <w:rFonts w:hint="eastAsia"/>
              </w:rPr>
              <w:t>组织党员观看雷锋精神的视频，视频主题：“雷锋精神影响一代又一代中国人”；</w:t>
            </w:r>
          </w:p>
          <w:p>
            <w:pPr>
              <w:pStyle w:val="10"/>
              <w:numPr>
                <w:ilvl w:val="0"/>
                <w:numId w:val="2"/>
              </w:numPr>
              <w:ind w:firstLineChars="0"/>
            </w:pPr>
            <w:r>
              <w:rPr>
                <w:rFonts w:hint="eastAsia"/>
              </w:rPr>
              <w:t>请支部党员结合党史学习教育，就学习雷锋精神和新时代如何弘扬雷锋精神发表体会，每个人有2分钟的发言时间。</w:t>
            </w:r>
          </w:p>
          <w:p>
            <w:pPr>
              <w:pStyle w:val="10"/>
              <w:ind w:left="533" w:firstLine="0" w:firstLineChars="0"/>
            </w:pPr>
          </w:p>
          <w:p>
            <w:pPr>
              <w:pStyle w:val="10"/>
              <w:ind w:left="533" w:firstLine="0" w:firstLineChars="0"/>
            </w:pPr>
            <w:r>
              <w:drawing>
                <wp:inline distT="0" distB="0" distL="0" distR="0">
                  <wp:extent cx="4385945" cy="32677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00289" cy="3278751"/>
                          </a:xfrm>
                          <a:prstGeom prst="rect">
                            <a:avLst/>
                          </a:prstGeom>
                          <a:noFill/>
                          <a:ln>
                            <a:noFill/>
                          </a:ln>
                        </pic:spPr>
                      </pic:pic>
                    </a:graphicData>
                  </a:graphic>
                </wp:inline>
              </w:drawing>
            </w:r>
          </w:p>
          <w:p>
            <w:pPr>
              <w:pStyle w:val="10"/>
              <w:ind w:left="533" w:firstLine="0" w:firstLineChars="0"/>
            </w:pPr>
          </w:p>
          <w:p>
            <w:pPr>
              <w:pStyle w:val="10"/>
              <w:ind w:left="533" w:firstLine="0" w:firstLineChars="0"/>
            </w:pPr>
          </w:p>
          <w:p>
            <w:pPr>
              <w:pStyle w:val="10"/>
              <w:ind w:left="533" w:firstLine="0" w:firstLineChars="0"/>
            </w:pPr>
            <w:r>
              <w:drawing>
                <wp:inline distT="0" distB="0" distL="0" distR="0">
                  <wp:extent cx="4420235" cy="30949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52205" cy="3117479"/>
                          </a:xfrm>
                          <a:prstGeom prst="rect">
                            <a:avLst/>
                          </a:prstGeom>
                          <a:noFill/>
                          <a:ln>
                            <a:noFill/>
                          </a:ln>
                        </pic:spPr>
                      </pic:pic>
                    </a:graphicData>
                  </a:graphic>
                </wp:inline>
              </w:drawing>
            </w:r>
            <w:r>
              <w:t xml:space="preserve"> </w:t>
            </w:r>
          </w:p>
          <w:p>
            <w:pPr>
              <w:ind w:left="113" w:firstLine="240" w:firstLineChars="100"/>
            </w:pPr>
            <w:r>
              <w:rPr>
                <w:rFonts w:hint="eastAsia"/>
              </w:rPr>
              <w:t>陈聪聪：学习雷锋精神，就要当好岗位上的螺丝钉；就要奉献爱心、乐于助人 ；就要勇做“民族脊梁”；就要做雷锋精神的种子广播祖国大地。尽管每个时代人们对雷锋精神的理解不尽相同，但雷锋精神的内核是永恒不变的，经历岁月而历久弥新。作为新时代青年党员，我们应该学习雷锋精神，将雷锋精神渗透在未来的生活和工作中。</w:t>
            </w:r>
          </w:p>
          <w:p>
            <w:pPr>
              <w:ind w:left="113" w:firstLine="240" w:firstLineChars="100"/>
            </w:pPr>
            <w:r>
              <w:rPr>
                <w:rFonts w:hint="eastAsia"/>
              </w:rPr>
              <w:t>王程：雷锋精神是时代的楷模，雷锋精神更是一种崇高的精神，体现了一代又一代中国人的价值追求，我们要学习雷锋把有限的生命投入到无限的为人民服务中去，把伟大信念和平凡生活相结合的精神，更要与中国民族伟大复兴的中国梦紧密联系在一起。</w:t>
            </w:r>
          </w:p>
          <w:p>
            <w:pPr>
              <w:ind w:left="113" w:firstLine="240" w:firstLineChars="100"/>
              <w:rPr>
                <w:rFonts w:hint="eastAsia"/>
              </w:rPr>
            </w:pPr>
            <w:r>
              <w:rPr>
                <w:rFonts w:hint="eastAsia"/>
              </w:rPr>
              <w:t>杨益沁：雷锋精神就狭义而言，是对雷锋的言行和事迹所表现出来的先进思想、道德观念和崇高品质的理论概括和总结；就广义而言，已升华为以雷锋的名字命名的、以雷锋的崇高品质为基本内涵的、在实践中不断丰富和发展着的、为人们所敬仰和追求的精神文化。</w:t>
            </w:r>
          </w:p>
          <w:p>
            <w:pPr>
              <w:pStyle w:val="10"/>
              <w:numPr>
                <w:ilvl w:val="0"/>
                <w:numId w:val="1"/>
              </w:numPr>
              <w:ind w:firstLineChars="0"/>
            </w:pPr>
            <w:r>
              <w:rPr>
                <w:rFonts w:hint="eastAsia"/>
              </w:rPr>
              <w:t>由支部书记总结本次主题党日活动，展望新学期工作安排。</w:t>
            </w:r>
          </w:p>
          <w:p>
            <w:pPr>
              <w:pStyle w:val="10"/>
              <w:ind w:left="533" w:firstLine="0" w:firstLineChars="0"/>
            </w:pPr>
          </w:p>
          <w:p/>
          <w:p>
            <w:r>
              <w:drawing>
                <wp:inline distT="0" distB="0" distL="0" distR="0">
                  <wp:extent cx="5713730" cy="4283710"/>
                  <wp:effectExtent l="0" t="0" r="127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13730" cy="4283710"/>
                          </a:xfrm>
                          <a:prstGeom prst="rect">
                            <a:avLst/>
                          </a:prstGeom>
                          <a:noFill/>
                          <a:ln>
                            <a:noFill/>
                          </a:ln>
                        </pic:spPr>
                      </pic:pic>
                    </a:graphicData>
                  </a:graphic>
                </wp:inline>
              </w:drawing>
            </w:r>
          </w:p>
          <w:p>
            <w:pPr>
              <w:ind w:firstLine="480" w:firstLineChars="200"/>
              <w:rPr>
                <w:rFonts w:ascii="宋体" w:hAnsi="宋体" w:cs="宋体"/>
                <w:color w:val="000000"/>
                <w:szCs w:val="24"/>
              </w:rPr>
            </w:pPr>
            <w:r>
              <w:rPr>
                <w:rFonts w:hint="eastAsia" w:ascii="宋体" w:hAnsi="宋体" w:cs="宋体"/>
                <w:color w:val="000000"/>
                <w:szCs w:val="24"/>
              </w:rPr>
              <w:t>研究生第二党支部以线上形式开展</w:t>
            </w:r>
            <w:r>
              <w:rPr>
                <w:rFonts w:hint="eastAsia" w:ascii="宋体" w:hAnsi="宋体" w:cs="宋体"/>
                <w:color w:val="000000"/>
                <w:szCs w:val="24"/>
                <w:lang w:eastAsia="zh-CN"/>
              </w:rPr>
              <w:t>“</w:t>
            </w:r>
            <w:r>
              <w:rPr>
                <w:rFonts w:hint="eastAsia" w:ascii="宋体" w:hAnsi="宋体" w:cs="宋体"/>
                <w:color w:val="000000"/>
                <w:szCs w:val="24"/>
              </w:rPr>
              <w:t>初心讲堂”第十六讲《十九届六中全会精神》微视频</w:t>
            </w:r>
            <w:r>
              <w:rPr>
                <w:rFonts w:hint="eastAsia" w:ascii="宋体" w:hAnsi="宋体" w:cs="宋体"/>
                <w:color w:val="000000"/>
                <w:szCs w:val="24"/>
                <w:lang w:val="en-US" w:eastAsia="zh-CN"/>
              </w:rPr>
              <w:t>党课学习</w:t>
            </w:r>
            <w:r>
              <w:rPr>
                <w:rFonts w:hint="eastAsia" w:ascii="宋体" w:hAnsi="宋体" w:cs="宋体"/>
                <w:color w:val="000000"/>
                <w:szCs w:val="24"/>
              </w:rPr>
              <w:t>。本次</w:t>
            </w:r>
            <w:r>
              <w:rPr>
                <w:rFonts w:hint="eastAsia" w:ascii="宋体" w:hAnsi="宋体" w:cs="宋体"/>
                <w:color w:val="000000"/>
                <w:szCs w:val="24"/>
                <w:lang w:val="en-US" w:eastAsia="zh-CN"/>
              </w:rPr>
              <w:t>党课学习</w:t>
            </w:r>
            <w:r>
              <w:rPr>
                <w:rFonts w:hint="eastAsia" w:ascii="宋体" w:hAnsi="宋体" w:cs="宋体"/>
                <w:color w:val="000000"/>
                <w:szCs w:val="24"/>
              </w:rPr>
              <w:t>的活动主要包括以下环节：</w:t>
            </w:r>
          </w:p>
          <w:p>
            <w:pPr>
              <w:pStyle w:val="10"/>
              <w:ind w:left="480" w:firstLine="0" w:firstLineChars="0"/>
              <w:rPr>
                <w:rFonts w:ascii="宋体" w:hAnsi="宋体" w:cs="宋体"/>
                <w:color w:val="000000"/>
                <w:szCs w:val="24"/>
              </w:rPr>
            </w:pPr>
            <w:r>
              <w:rPr>
                <w:rFonts w:hint="eastAsia" w:ascii="宋体" w:hAnsi="宋体" w:cs="宋体"/>
                <w:color w:val="000000"/>
                <w:szCs w:val="24"/>
              </w:rPr>
              <w:t>一.观看视频</w:t>
            </w:r>
          </w:p>
          <w:p>
            <w:pPr>
              <w:pStyle w:val="10"/>
              <w:ind w:left="480" w:firstLine="480"/>
              <w:rPr>
                <w:rFonts w:ascii="宋体" w:hAnsi="宋体" w:cs="宋体"/>
                <w:color w:val="000000"/>
                <w:szCs w:val="24"/>
              </w:rPr>
            </w:pPr>
            <w:r>
              <w:rPr>
                <w:rFonts w:hint="eastAsia" w:ascii="宋体" w:hAnsi="宋体" w:cs="宋体"/>
                <w:color w:val="000000"/>
                <w:szCs w:val="24"/>
              </w:rPr>
              <w:t>所有党员同志学习观看“初心讲堂”第十六讲《十九届六中全会精神》微视频</w:t>
            </w:r>
            <w:r>
              <w:rPr>
                <w:rFonts w:hint="eastAsia" w:ascii="宋体" w:hAnsi="宋体" w:cs="宋体"/>
                <w:color w:val="000000"/>
                <w:szCs w:val="24"/>
                <w:lang w:val="en-US" w:eastAsia="zh-CN"/>
              </w:rPr>
              <w:t>党课资料</w:t>
            </w:r>
            <w:r>
              <w:rPr>
                <w:rFonts w:hint="eastAsia" w:ascii="宋体" w:hAnsi="宋体" w:cs="宋体"/>
                <w:color w:val="000000"/>
                <w:szCs w:val="24"/>
              </w:rPr>
              <w:t>。</w:t>
            </w:r>
          </w:p>
          <w:p>
            <w:pPr>
              <w:pStyle w:val="10"/>
              <w:ind w:left="480" w:firstLine="0" w:firstLineChars="0"/>
              <w:rPr>
                <w:rFonts w:ascii="宋体" w:hAnsi="宋体" w:cs="宋体"/>
                <w:color w:val="000000"/>
                <w:szCs w:val="24"/>
              </w:rPr>
            </w:pPr>
          </w:p>
          <w:p>
            <w:pPr>
              <w:pStyle w:val="10"/>
              <w:ind w:left="480" w:firstLine="0" w:firstLineChars="0"/>
              <w:rPr>
                <w:rFonts w:ascii="宋体" w:hAnsi="宋体" w:cs="宋体"/>
                <w:color w:val="000000"/>
                <w:szCs w:val="24"/>
              </w:rPr>
            </w:pPr>
            <w:r>
              <w:rPr>
                <w:rFonts w:hint="eastAsia" w:ascii="宋体" w:hAnsi="宋体" w:cs="宋体"/>
                <w:color w:val="000000"/>
                <w:szCs w:val="24"/>
              </w:rPr>
              <w:t>二、学习十九届六中全会</w:t>
            </w:r>
            <w:r>
              <w:rPr>
                <w:rFonts w:hint="eastAsia" w:ascii="宋体" w:hAnsi="宋体" w:cs="宋体"/>
                <w:color w:val="000000"/>
                <w:szCs w:val="24"/>
                <w:lang w:val="en-US" w:eastAsia="zh-CN"/>
              </w:rPr>
              <w:t>精神</w:t>
            </w:r>
            <w:r>
              <w:rPr>
                <w:rFonts w:hint="eastAsia" w:ascii="宋体" w:hAnsi="宋体" w:cs="宋体"/>
                <w:color w:val="000000"/>
                <w:szCs w:val="24"/>
              </w:rPr>
              <w:t>交流发言</w:t>
            </w:r>
          </w:p>
          <w:p>
            <w:pPr>
              <w:pStyle w:val="10"/>
              <w:ind w:firstLine="480"/>
              <w:rPr>
                <w:rFonts w:ascii="宋体" w:hAnsi="宋体" w:cs="宋体"/>
                <w:color w:val="000000"/>
                <w:szCs w:val="24"/>
              </w:rPr>
            </w:pPr>
            <w:r>
              <w:rPr>
                <w:rFonts w:hint="eastAsia" w:ascii="宋体" w:hAnsi="宋体" w:cs="宋体"/>
                <w:color w:val="000000"/>
                <w:szCs w:val="24"/>
              </w:rPr>
              <w:t>葛沙沙:党的十九届六中全会对党走过的光辉历程、取得的辉煌成就和宝贵经验进行了总结，对推动全党进一步统一思想、统一意志、统一行动，团结带领全国各族人民夺取新时代中国特色社会主义新的伟大胜利，具有重大现实意义和深远历史意义。细数党的十九届六中全会精神要点，为我们揭示了党从小到大、从弱到强、不断从胜利走向胜利的基因密码，这是一座丰沛充盈的精神“富矿”，是一面引领时代潮流的鲜明旗帜，是一座不忘初心的永恒丰碑。作为一名共产党员，应坚定理想信念，牢记初心使命，勿忘昨天的苦难辉煌，无愧今天的使命担当，不负明天的伟大梦想，将十九届六中全会的精神指导于实践中，在平凡的岗位上创造价值。</w:t>
            </w:r>
          </w:p>
          <w:p>
            <w:pPr>
              <w:pStyle w:val="10"/>
              <w:ind w:firstLine="480"/>
              <w:rPr>
                <w:rFonts w:ascii="宋体" w:hAnsi="宋体" w:cs="宋体"/>
                <w:color w:val="000000"/>
                <w:szCs w:val="24"/>
              </w:rPr>
            </w:pPr>
            <w:r>
              <w:rPr>
                <w:rFonts w:hint="eastAsia" w:ascii="宋体" w:hAnsi="宋体" w:cs="宋体"/>
                <w:color w:val="000000"/>
                <w:szCs w:val="24"/>
              </w:rPr>
              <w:t>王程：十九届六中全会是一次具有重大历史意义的会议。通过这次视频学习，我将把学习贯彻全会精神作为当前和今后一项重要政治任务，努力在学懂弄通做实上下真功、出实招、见实效。把学习领会和宣传贯彻党的十九届六中全会精神作为当前一个时期的重要政治任务，一是不断加强理论学习，将自觉学、及时学、主动学与交流学结合起来，通过学原文，知要义，不断加深对十九届六中全会精神的理解与领悟;二是努力提高政治站位，把思想和行动统一到十九届六中全会精神上来，进一步增强"四个意识"、坚定"四个自信"、做到"两个维护";三是结合当前开展的党史学习教育"我为群众办实事"实践活动，找准工作的着力点，不断坚定信念、坚持理想，在新时代高质量发展的新征程上一路向前，为实现第二个百年奋斗目标、实现中华民族伟大复兴的中国梦贡献出自己的一份力量。</w:t>
            </w:r>
          </w:p>
          <w:p>
            <w:pPr>
              <w:ind w:firstLine="420" w:firstLineChars="175"/>
              <w:rPr>
                <w:rFonts w:ascii="宋体" w:hAnsi="宋体" w:cs="宋体"/>
                <w:color w:val="000000"/>
                <w:szCs w:val="24"/>
              </w:rPr>
            </w:pPr>
            <w:r>
              <w:rPr>
                <w:rFonts w:hint="eastAsia" w:ascii="宋体" w:hAnsi="宋体" w:cs="宋体"/>
                <w:color w:val="000000"/>
                <w:szCs w:val="24"/>
              </w:rPr>
              <w:t>候泽林：通过认真学习《全面解读十九届六中全会精神》，践行十九届六中全会精神，我们要始终站稳人民立场，勇于担当时代使命。我们党来自人民、植根人民、服务人民，“人民”二字重千钧。站在“两个一百年”奋斗目标历史交汇点上，广大党员干部要厚植为民情怀，把群众的利益摆在第一位，时刻把人民群众放在心中最高的位置，主动扛起时代重任，以“我为群众办实事”实践活动为载体，想群众之所想、急群众之所急，解决好困扰人民群众的“难点”“堵点”问题，不断提高人民群众的获得感、幸福感、安全感。</w:t>
            </w:r>
            <w:r>
              <w:rPr>
                <w:rFonts w:ascii="宋体" w:hAnsi="宋体" w:cs="宋体"/>
                <w:color w:val="000000"/>
                <w:szCs w:val="24"/>
              </w:rPr>
              <w:t xml:space="preserve"> </w:t>
            </w:r>
          </w:p>
          <w:p>
            <w:pPr>
              <w:ind w:firstLine="420" w:firstLineChars="175"/>
              <w:rPr>
                <w:rFonts w:ascii="宋体" w:hAnsi="宋体" w:cs="宋体"/>
                <w:color w:val="000000"/>
                <w:szCs w:val="24"/>
              </w:rPr>
            </w:pPr>
            <w:r>
              <w:rPr>
                <w:rFonts w:hint="eastAsia" w:ascii="宋体" w:hAnsi="宋体" w:cs="宋体"/>
                <w:color w:val="000000"/>
                <w:szCs w:val="24"/>
              </w:rPr>
              <w:t>张慧：通过“初心讲堂”第十六讲《全面解读十九届六中全会精神》，我学习党了十九届六中全会精神，我更加清楚地认识到，一百年来，党领导人民创造了一个又一个的奇迹，始终坚守共产党人的初心、使命，办好人民群众关心的每一件事情，践行全心全意为人民服务根本宗旨要求，牢固树立立党为公、执政为民意识，为人民掌好权、用好权，更好地为人民服务，这一切的努力都是为了给人民群众一个充满希望的美好未来。</w:t>
            </w:r>
          </w:p>
          <w:p>
            <w:pPr>
              <w:ind w:firstLine="420" w:firstLineChars="175"/>
              <w:rPr>
                <w:rFonts w:ascii="宋体" w:hAnsi="宋体" w:cs="宋体"/>
                <w:color w:val="000000"/>
                <w:szCs w:val="24"/>
              </w:rPr>
            </w:pPr>
            <w:r>
              <w:rPr>
                <w:rFonts w:hint="eastAsia" w:ascii="宋体" w:hAnsi="宋体" w:cs="宋体"/>
                <w:color w:val="000000"/>
                <w:szCs w:val="24"/>
              </w:rPr>
              <w:t>杨益沁：通过认真学习《全面解读十九届六中全会精神》，我有了更新更高的认识，初心就是情怀，使命就是担当。初心和使命是一个人、一个民族、一个政党不断前进的根本动力。党的初心和使命是我们的情感之根，是我们的出发点，也是我们的归宿。初心和使命就是理想、信念、宗旨，就是纲领和奋斗目标，就是奋斗精神和优良作风。“不忘初心，牢记使命”，就是要永远保持建党时中国共产党人的奋斗精神，牢记共产主义远大理想，坚定中国特色社会主义共同理想，一步一个脚印向着美好未来和理想前进。</w:t>
            </w:r>
          </w:p>
          <w:p>
            <w:pPr>
              <w:ind w:firstLine="420" w:firstLineChars="175"/>
              <w:rPr>
                <w:rFonts w:ascii="宋体" w:hAnsi="宋体" w:cs="宋体"/>
                <w:color w:val="000000"/>
                <w:szCs w:val="24"/>
              </w:rPr>
            </w:pPr>
            <w:r>
              <w:rPr>
                <w:rFonts w:hint="eastAsia" w:ascii="宋体" w:hAnsi="宋体" w:cs="宋体"/>
                <w:color w:val="000000"/>
                <w:szCs w:val="24"/>
              </w:rPr>
              <w:t>闫哲睿：党的十九届六中全会总结党的百年奋斗重大成就和历史经验，全会审议通过的历史决议也将这个实践主题作为主线贯穿全文，清晰展示了中国人民从苦难走向辉煌的中华民族伟大复兴艰辛历程和前进足迹，同时也对中华民族今后前进方向、奋斗目标和战略谋划进行鲜明昭示。这是一次对党的百年全部奋斗实践进行全景式总结的重要会议，通过学习深刻认识党的十九届六中全会重大意义，深刻把握《中共中央关于党的百年奋斗重大成就和历史经验的决议》精神实质，有助于全党同志从党的奋斗历程中汲取智慧和力量，进一步坚定历史自信，充分认识党的百年奋斗的历史意义，加强党的政治建设，坚定担当责任，坚持自我革命，确保党不变质、不变色、不变味，确保党在新时代坚持和发展中国特色社会主义的历史进程中始终成为坚强领导核心，努力实现走好新中国的伟大复兴之路</w:t>
            </w:r>
            <w:r>
              <w:rPr>
                <w:rFonts w:ascii="宋体" w:hAnsi="宋体" w:cs="宋体"/>
                <w:color w:val="000000"/>
                <w:szCs w:val="24"/>
              </w:rPr>
              <w:t xml:space="preserve"> </w:t>
            </w:r>
          </w:p>
          <w:p>
            <w:pPr>
              <w:ind w:firstLine="420" w:firstLineChars="175"/>
              <w:rPr>
                <w:rFonts w:hint="eastAsia" w:ascii="宋体" w:hAnsi="宋体" w:cs="宋体"/>
                <w:color w:val="000000"/>
                <w:szCs w:val="24"/>
              </w:rPr>
            </w:pPr>
            <w:r>
              <w:rPr>
                <w:rFonts w:hint="eastAsia" w:ascii="宋体" w:hAnsi="宋体" w:cs="宋体"/>
                <w:color w:val="000000"/>
                <w:szCs w:val="24"/>
              </w:rPr>
              <w:t>陈聪聪：我们要坚定信念，永远跟党走、听党话。理想信念是共产党人的政治灵魂。党是领导一切的，我们要始终坚定党的领导，始终坚守远大理想和崇高志向，切实拧紧理想信念“总开关”，补足精神之“钙”，应从全会中领悟好方法，归纳总结出人民真正的需求，制定“群众导向”的政策，以“路漫漫其修远兮，吾将上下而求索”的毅力，以坚定的信仰、如磐的信念、必胜的信心，走好新时期的“赶考路”。</w:t>
            </w:r>
            <w:r>
              <w:rPr>
                <w:rFonts w:ascii="宋体" w:hAnsi="宋体" w:cs="宋体"/>
                <w:color w:val="000000"/>
                <w:szCs w:val="24"/>
              </w:rPr>
              <w:t xml:space="preserve"> </w:t>
            </w:r>
          </w:p>
          <w:p>
            <w:pPr>
              <w:ind w:firstLine="420" w:firstLineChars="175"/>
              <w:rPr>
                <w:rFonts w:ascii="宋体" w:hAnsi="宋体" w:cs="宋体"/>
                <w:color w:val="000000"/>
                <w:szCs w:val="24"/>
              </w:rPr>
            </w:pPr>
            <w:r>
              <w:rPr>
                <w:rFonts w:hint="eastAsia" w:ascii="宋体" w:hAnsi="宋体" w:cs="宋体"/>
                <w:color w:val="000000"/>
                <w:szCs w:val="24"/>
              </w:rPr>
              <w:t>刘洋：六中全会在建党百年之际，回顾百年辉煌历程，概括百年奋斗成就，总结百年宝贵经验，进一步统一全党思想，凝结全党共识，汇聚全党不忘初心、牢记使命的磅礴力量，在实现第二个百年奋斗目标、实现中华民族伟大复兴的新征程上创造新的更大辉煌。特别是，百年来党领导人民进行奋斗积累了十个方面宝贵的历史经验，是党和人民共同创造的精神财富，我们必须倍加珍惜、长期坚持 、广泛宣传，并在新时代实践中不断丰富和发展。作为高校教育工作者，应勇于承担历史使命，积极主动开拓创新，服务于科教兴国大战略，努力为国家培养创新人才。</w:t>
            </w:r>
          </w:p>
          <w:p>
            <w:pPr>
              <w:ind w:firstLine="420" w:firstLineChars="175"/>
              <w:rPr>
                <w:rFonts w:ascii="宋体" w:hAnsi="宋体" w:cs="宋体"/>
                <w:color w:val="000000"/>
                <w:szCs w:val="24"/>
              </w:rPr>
            </w:pPr>
            <w:r>
              <w:rPr>
                <w:rFonts w:hint="eastAsia" w:ascii="宋体" w:hAnsi="宋体" w:cs="宋体"/>
                <w:color w:val="000000"/>
                <w:szCs w:val="24"/>
              </w:rPr>
              <w:t>王思凌：通过“初心讲堂”第十六讲《全面解读十九届六中全会精神》，我对于十九届六中全会精神有了更为深入且全面的了解，我们作为新时代的青年，要自觉承担时代重任和国家使命，“以青春之我，创建青春之家庭，青春之国家，青春之民族。”青春是用来奋斗的，我们在这个时间段更应该珍惜时间，抓住时代机遇，充分发挥青年一代的才干。我们要树立远大的理想信念，自觉将个人荣辱融入国家发展，满怀激情，充满担当，敢于挑战，迎难而上，不负人民和时代。</w:t>
            </w:r>
          </w:p>
          <w:p/>
          <w:p/>
          <w:p/>
          <w:p/>
          <w:p/>
          <w:p>
            <w:pPr>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drawing>
                <wp:inline distT="0" distB="0" distL="114300" distR="114300">
                  <wp:extent cx="3206115" cy="1871980"/>
                  <wp:effectExtent l="0" t="0" r="9525" b="2540"/>
                  <wp:docPr id="1" name="图片 1" descr="165709413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094134483"/>
                          <pic:cNvPicPr>
                            <a:picLocks noChangeAspect="1"/>
                          </pic:cNvPicPr>
                        </pic:nvPicPr>
                        <pic:blipFill>
                          <a:blip r:embed="rId10"/>
                          <a:stretch>
                            <a:fillRect/>
                          </a:stretch>
                        </pic:blipFill>
                        <pic:spPr>
                          <a:xfrm>
                            <a:off x="0" y="0"/>
                            <a:ext cx="3206115" cy="1871980"/>
                          </a:xfrm>
                          <a:prstGeom prst="rect">
                            <a:avLst/>
                          </a:prstGeom>
                        </pic:spPr>
                      </pic:pic>
                    </a:graphicData>
                  </a:graphic>
                </wp:inline>
              </w:drawing>
            </w:r>
          </w:p>
        </w:tc>
      </w:tr>
    </w:tbl>
    <w:p>
      <w:pPr>
        <w:spacing w:line="20" w:lineRule="exact"/>
        <w:jc w:val="both"/>
        <w:rPr>
          <w:rFonts w:hint="eastAsia" w:ascii="华文中宋" w:hAnsi="华文中宋" w:eastAsia="华文中宋"/>
          <w:sz w:val="36"/>
          <w:szCs w:val="36"/>
        </w:rPr>
      </w:pPr>
    </w:p>
    <w:sectPr>
      <w:footerReference r:id="rId5" w:type="default"/>
      <w:pgSz w:w="10318" w:h="14570"/>
      <w:pgMar w:top="720" w:right="720" w:bottom="720" w:left="720" w:header="709" w:footer="17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425D5"/>
    <w:multiLevelType w:val="multilevel"/>
    <w:tmpl w:val="17A425D5"/>
    <w:lvl w:ilvl="0" w:tentative="0">
      <w:start w:val="1"/>
      <w:numFmt w:val="decimal"/>
      <w:suff w:val="space"/>
      <w:lvlText w:val="（%1）"/>
      <w:lvlJc w:val="left"/>
      <w:pPr>
        <w:ind w:left="533"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8DE2BAB"/>
    <w:multiLevelType w:val="multilevel"/>
    <w:tmpl w:val="18DE2BAB"/>
    <w:lvl w:ilvl="0" w:tentative="0">
      <w:start w:val="1"/>
      <w:numFmt w:val="decimal"/>
      <w:suff w:val="space"/>
      <w:lvlText w:val="%1."/>
      <w:lvlJc w:val="left"/>
      <w:pPr>
        <w:ind w:left="113" w:firstLine="0"/>
      </w:pPr>
      <w:rPr>
        <w:rFonts w:hint="eastAsia" w:ascii="宋体" w:hAnsi="宋体" w:eastAsia="宋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9"/>
    <w:rsid w:val="000D1C69"/>
    <w:rsid w:val="000E2437"/>
    <w:rsid w:val="000E6CB8"/>
    <w:rsid w:val="00151803"/>
    <w:rsid w:val="0015570C"/>
    <w:rsid w:val="00157765"/>
    <w:rsid w:val="00177503"/>
    <w:rsid w:val="00185FEC"/>
    <w:rsid w:val="00191D8E"/>
    <w:rsid w:val="001A5204"/>
    <w:rsid w:val="001D6AEB"/>
    <w:rsid w:val="001F7373"/>
    <w:rsid w:val="00227BCE"/>
    <w:rsid w:val="002323E2"/>
    <w:rsid w:val="00237BED"/>
    <w:rsid w:val="0031477A"/>
    <w:rsid w:val="00367556"/>
    <w:rsid w:val="00393914"/>
    <w:rsid w:val="004067A8"/>
    <w:rsid w:val="00415583"/>
    <w:rsid w:val="0043476C"/>
    <w:rsid w:val="0046048E"/>
    <w:rsid w:val="004E06DF"/>
    <w:rsid w:val="00513957"/>
    <w:rsid w:val="00524E9F"/>
    <w:rsid w:val="00551E61"/>
    <w:rsid w:val="005636FB"/>
    <w:rsid w:val="005D2CA5"/>
    <w:rsid w:val="0063164B"/>
    <w:rsid w:val="006D3375"/>
    <w:rsid w:val="006E167F"/>
    <w:rsid w:val="00701190"/>
    <w:rsid w:val="00701D10"/>
    <w:rsid w:val="00731639"/>
    <w:rsid w:val="0075127F"/>
    <w:rsid w:val="008275CB"/>
    <w:rsid w:val="00871672"/>
    <w:rsid w:val="008F73B4"/>
    <w:rsid w:val="00A44CC3"/>
    <w:rsid w:val="00A46205"/>
    <w:rsid w:val="00A65F83"/>
    <w:rsid w:val="00A842B9"/>
    <w:rsid w:val="00AB3E86"/>
    <w:rsid w:val="00AD3442"/>
    <w:rsid w:val="00B51DE2"/>
    <w:rsid w:val="00B71066"/>
    <w:rsid w:val="00B93395"/>
    <w:rsid w:val="00BD01AF"/>
    <w:rsid w:val="00C26903"/>
    <w:rsid w:val="00C52DD9"/>
    <w:rsid w:val="00C5380C"/>
    <w:rsid w:val="00CC2C26"/>
    <w:rsid w:val="00CF2468"/>
    <w:rsid w:val="00D06746"/>
    <w:rsid w:val="00D13889"/>
    <w:rsid w:val="00D7711C"/>
    <w:rsid w:val="00DA47C0"/>
    <w:rsid w:val="00DE0417"/>
    <w:rsid w:val="00DE2C58"/>
    <w:rsid w:val="00F22FC1"/>
    <w:rsid w:val="00F23C20"/>
    <w:rsid w:val="00F257F2"/>
    <w:rsid w:val="00F40EB2"/>
    <w:rsid w:val="00F558DA"/>
    <w:rsid w:val="00FD4191"/>
    <w:rsid w:val="08366DAC"/>
    <w:rsid w:val="0B316D9A"/>
    <w:rsid w:val="0B4F59DA"/>
    <w:rsid w:val="0FB220B6"/>
    <w:rsid w:val="103D45E0"/>
    <w:rsid w:val="12016325"/>
    <w:rsid w:val="135F13AE"/>
    <w:rsid w:val="1DE90417"/>
    <w:rsid w:val="1DEE765C"/>
    <w:rsid w:val="1E633B29"/>
    <w:rsid w:val="2AAB56AB"/>
    <w:rsid w:val="2E853966"/>
    <w:rsid w:val="2F5E027B"/>
    <w:rsid w:val="37B36B09"/>
    <w:rsid w:val="3B0372CA"/>
    <w:rsid w:val="434262DD"/>
    <w:rsid w:val="488158F1"/>
    <w:rsid w:val="4A5A788F"/>
    <w:rsid w:val="4C641418"/>
    <w:rsid w:val="4F740390"/>
    <w:rsid w:val="522C2E33"/>
    <w:rsid w:val="59F102DD"/>
    <w:rsid w:val="5E667B8A"/>
    <w:rsid w:val="5F952C74"/>
    <w:rsid w:val="60B85F9C"/>
    <w:rsid w:val="65360940"/>
    <w:rsid w:val="65F402A9"/>
    <w:rsid w:val="6D5B71BD"/>
    <w:rsid w:val="6F555344"/>
    <w:rsid w:val="70B20076"/>
    <w:rsid w:val="773A5B6D"/>
    <w:rsid w:val="799F7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00" w:lineRule="auto"/>
    </w:pPr>
    <w:rPr>
      <w:rFonts w:ascii="Tahoma" w:hAnsi="Tahoma" w:eastAsia="宋体" w:cs="Times New Roman"/>
      <w:sz w:val="24"/>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F7D62-72B4-4340-8C57-4BD7D91A12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3436</Words>
  <Characters>3456</Characters>
  <Lines>7</Lines>
  <Paragraphs>2</Paragraphs>
  <TotalTime>5</TotalTime>
  <ScaleCrop>false</ScaleCrop>
  <LinksUpToDate>false</LinksUpToDate>
  <CharactersWithSpaces>3464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2021-03-03T06:57:00Z</dcterms:created>
  <dc:creator>zzb1</dc:creator>
  <cp:lastModifiedBy>海和</cp:lastModifiedBy>
  <dcterms:modified xsi:type="dcterms:W3CDTF">2022-07-06T08:46:42Z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DEAB1A2FA8234D2E903158EA0C90A29D</vt:lpwstr>
  </property>
</Properties>
</file>