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textAlignment w:val="baseline"/>
        <w:rPr>
          <w:rFonts w:ascii="华文中宋" w:hAnsi="华文中宋" w:eastAsia="华文中宋"/>
          <w:sz w:val="36"/>
          <w:szCs w:val="36"/>
        </w:rPr>
      </w:pPr>
      <w:r>
        <w:rPr>
          <w:rFonts w:hint="eastAsia" w:ascii="华文中宋" w:hAnsi="华文中宋" w:eastAsia="华文中宋"/>
          <w:sz w:val="36"/>
          <w:szCs w:val="36"/>
          <w:lang w:val="en-US" w:eastAsia="zh-CN"/>
        </w:rPr>
        <w:t>党员大会</w:t>
      </w:r>
      <w:r>
        <w:rPr>
          <w:rFonts w:hint="eastAsia" w:ascii="华文中宋" w:hAnsi="华文中宋" w:eastAsia="华文中宋"/>
          <w:sz w:val="36"/>
          <w:szCs w:val="36"/>
        </w:rPr>
        <w:t>记录</w:t>
      </w:r>
    </w:p>
    <w:tbl>
      <w:tblPr>
        <w:tblStyle w:val="6"/>
        <w:tblW w:w="8526" w:type="dxa"/>
        <w:tblInd w:w="7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1"/>
        <w:gridCol w:w="3015"/>
        <w:gridCol w:w="994"/>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571"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主要议题</w:t>
            </w:r>
          </w:p>
        </w:tc>
        <w:tc>
          <w:tcPr>
            <w:tcW w:w="6955" w:type="dxa"/>
            <w:gridSpan w:val="3"/>
            <w:vAlign w:val="center"/>
          </w:tcPr>
          <w:p>
            <w:pPr>
              <w:spacing w:after="0"/>
              <w:ind w:firstLine="480"/>
              <w:jc w:val="center"/>
              <w:textAlignment w:val="baseline"/>
              <w:rPr>
                <w:rFonts w:hint="default" w:ascii="宋体" w:hAnsi="宋体" w:eastAsia="宋体"/>
                <w:sz w:val="24"/>
                <w:szCs w:val="24"/>
                <w:lang w:val="en-US" w:eastAsia="zh-CN"/>
              </w:rPr>
            </w:pPr>
            <w:r>
              <w:rPr>
                <w:rFonts w:hint="eastAsia" w:ascii="宋体" w:hAnsi="宋体"/>
                <w:sz w:val="24"/>
                <w:szCs w:val="24"/>
                <w:lang w:val="en-US" w:eastAsia="zh-CN"/>
              </w:rPr>
              <w:t>观摩</w:t>
            </w:r>
            <w:r>
              <w:rPr>
                <w:rFonts w:hint="eastAsia" w:ascii="宋体" w:hAnsi="宋体"/>
                <w:sz w:val="24"/>
                <w:szCs w:val="24"/>
              </w:rPr>
              <w:t>党的二十大</w:t>
            </w:r>
            <w:r>
              <w:rPr>
                <w:rFonts w:hint="eastAsia" w:ascii="宋体" w:hAnsi="宋体"/>
                <w:sz w:val="24"/>
                <w:szCs w:val="24"/>
                <w:lang w:val="en-US" w:eastAsia="zh-CN"/>
              </w:rPr>
              <w:t>开幕式学习交流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71"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时间</w:t>
            </w:r>
          </w:p>
        </w:tc>
        <w:tc>
          <w:tcPr>
            <w:tcW w:w="3015"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2</w:t>
            </w:r>
            <w:r>
              <w:rPr>
                <w:rFonts w:ascii="宋体" w:hAnsi="宋体"/>
                <w:sz w:val="24"/>
                <w:szCs w:val="24"/>
              </w:rPr>
              <w:t>022</w:t>
            </w:r>
            <w:r>
              <w:rPr>
                <w:rFonts w:hint="eastAsia" w:ascii="宋体" w:hAnsi="宋体"/>
                <w:sz w:val="24"/>
                <w:szCs w:val="24"/>
              </w:rPr>
              <w:t>/</w:t>
            </w:r>
            <w:r>
              <w:rPr>
                <w:rFonts w:ascii="宋体" w:hAnsi="宋体"/>
                <w:sz w:val="24"/>
                <w:szCs w:val="24"/>
              </w:rPr>
              <w:t>10</w:t>
            </w:r>
            <w:r>
              <w:rPr>
                <w:rFonts w:hint="eastAsia" w:ascii="宋体" w:hAnsi="宋体"/>
                <w:sz w:val="24"/>
                <w:szCs w:val="24"/>
              </w:rPr>
              <w:t>/</w:t>
            </w:r>
            <w:r>
              <w:rPr>
                <w:rFonts w:ascii="宋体" w:hAnsi="宋体"/>
                <w:sz w:val="24"/>
                <w:szCs w:val="24"/>
              </w:rPr>
              <w:t>16</w:t>
            </w:r>
            <w:r>
              <w:rPr>
                <w:rFonts w:hint="eastAsia" w:ascii="宋体" w:hAnsi="宋体"/>
                <w:sz w:val="24"/>
                <w:szCs w:val="24"/>
              </w:rPr>
              <w:t>/</w:t>
            </w:r>
            <w:r>
              <w:rPr>
                <w:rFonts w:hint="eastAsia" w:ascii="宋体" w:hAnsi="宋体"/>
                <w:sz w:val="24"/>
                <w:szCs w:val="24"/>
                <w:lang w:val="en-US" w:eastAsia="zh-CN"/>
              </w:rPr>
              <w:t xml:space="preserve">  </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tc>
        <w:tc>
          <w:tcPr>
            <w:tcW w:w="994" w:type="dxa"/>
            <w:vAlign w:val="center"/>
          </w:tcPr>
          <w:p>
            <w:pPr>
              <w:spacing w:after="0"/>
              <w:ind w:firstLine="0" w:firstLineChars="0"/>
              <w:jc w:val="center"/>
              <w:textAlignment w:val="baseline"/>
              <w:rPr>
                <w:rFonts w:ascii="宋体" w:hAnsi="宋体"/>
                <w:sz w:val="24"/>
                <w:szCs w:val="24"/>
              </w:rPr>
            </w:pPr>
            <w:r>
              <w:rPr>
                <w:rFonts w:hint="eastAsia" w:ascii="宋体" w:hAnsi="宋体"/>
                <w:sz w:val="24"/>
                <w:szCs w:val="24"/>
              </w:rPr>
              <w:t>地点</w:t>
            </w:r>
          </w:p>
        </w:tc>
        <w:tc>
          <w:tcPr>
            <w:tcW w:w="2946" w:type="dxa"/>
            <w:vAlign w:val="center"/>
          </w:tcPr>
          <w:p>
            <w:pPr>
              <w:spacing w:after="0"/>
              <w:ind w:firstLine="480"/>
              <w:jc w:val="center"/>
              <w:textAlignment w:val="baseline"/>
              <w:rPr>
                <w:rFonts w:hint="default" w:ascii="宋体" w:hAnsi="宋体" w:eastAsia="宋体"/>
                <w:sz w:val="24"/>
                <w:szCs w:val="24"/>
                <w:lang w:val="en-US" w:eastAsia="zh-CN"/>
              </w:rPr>
            </w:pPr>
            <w:r>
              <w:rPr>
                <w:rFonts w:hint="eastAsia" w:ascii="宋体" w:hAnsi="宋体"/>
                <w:sz w:val="24"/>
                <w:szCs w:val="24"/>
              </w:rPr>
              <w:t>航飞楼6</w:t>
            </w:r>
            <w:r>
              <w:rPr>
                <w:rFonts w:ascii="宋体" w:hAnsi="宋体"/>
                <w:sz w:val="24"/>
                <w:szCs w:val="24"/>
              </w:rPr>
              <w:t>429</w:t>
            </w:r>
            <w:r>
              <w:rPr>
                <w:rFonts w:hint="eastAsia" w:ascii="宋体" w:hAnsi="宋体"/>
                <w:sz w:val="24"/>
                <w:szCs w:val="24"/>
                <w:lang w:val="en-US" w:eastAsia="zh-CN"/>
              </w:rPr>
              <w:t>结合线上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71"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主持人</w:t>
            </w:r>
          </w:p>
        </w:tc>
        <w:tc>
          <w:tcPr>
            <w:tcW w:w="3015"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刘洋</w:t>
            </w:r>
          </w:p>
        </w:tc>
        <w:tc>
          <w:tcPr>
            <w:tcW w:w="994" w:type="dxa"/>
            <w:vAlign w:val="center"/>
          </w:tcPr>
          <w:p>
            <w:pPr>
              <w:spacing w:after="0"/>
              <w:ind w:firstLine="0" w:firstLineChars="0"/>
              <w:jc w:val="center"/>
              <w:textAlignment w:val="baseline"/>
              <w:rPr>
                <w:rFonts w:ascii="宋体" w:hAnsi="宋体"/>
                <w:sz w:val="24"/>
                <w:szCs w:val="24"/>
              </w:rPr>
            </w:pPr>
            <w:r>
              <w:rPr>
                <w:rFonts w:hint="eastAsia" w:ascii="宋体" w:hAnsi="宋体"/>
                <w:sz w:val="24"/>
                <w:szCs w:val="24"/>
              </w:rPr>
              <w:t>记录人</w:t>
            </w:r>
          </w:p>
        </w:tc>
        <w:tc>
          <w:tcPr>
            <w:tcW w:w="2946" w:type="dxa"/>
            <w:vAlign w:val="center"/>
          </w:tcPr>
          <w:p>
            <w:pPr>
              <w:spacing w:after="0"/>
              <w:ind w:firstLine="480"/>
              <w:jc w:val="center"/>
              <w:textAlignment w:val="baseline"/>
              <w:rPr>
                <w:rFonts w:ascii="宋体" w:hAnsi="宋体"/>
                <w:sz w:val="24"/>
                <w:szCs w:val="24"/>
              </w:rPr>
            </w:pPr>
            <w:r>
              <w:rPr>
                <w:rFonts w:hint="eastAsia" w:ascii="宋体" w:hAnsi="宋体"/>
                <w:sz w:val="24"/>
                <w:szCs w:val="24"/>
                <w:lang w:val="en-US" w:eastAsia="zh-CN"/>
              </w:rPr>
              <w:t xml:space="preserve">张慧 </w:t>
            </w:r>
            <w:r>
              <w:rPr>
                <w:rFonts w:hint="eastAsia" w:ascii="宋体" w:hAnsi="宋体"/>
                <w:sz w:val="24"/>
                <w:szCs w:val="24"/>
              </w:rPr>
              <w:t>陈亚兰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71"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应到人数</w:t>
            </w:r>
          </w:p>
        </w:tc>
        <w:tc>
          <w:tcPr>
            <w:tcW w:w="3015" w:type="dxa"/>
            <w:vAlign w:val="center"/>
          </w:tcPr>
          <w:p>
            <w:pPr>
              <w:spacing w:after="0"/>
              <w:ind w:firstLine="480"/>
              <w:jc w:val="center"/>
              <w:textAlignment w:val="baseline"/>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994" w:type="dxa"/>
            <w:vAlign w:val="center"/>
          </w:tcPr>
          <w:p>
            <w:pPr>
              <w:spacing w:after="0"/>
              <w:ind w:firstLine="0" w:firstLineChars="0"/>
              <w:jc w:val="center"/>
              <w:textAlignment w:val="baseline"/>
              <w:rPr>
                <w:rFonts w:ascii="宋体" w:hAnsi="宋体"/>
                <w:sz w:val="24"/>
                <w:szCs w:val="24"/>
              </w:rPr>
            </w:pPr>
            <w:r>
              <w:rPr>
                <w:rFonts w:hint="eastAsia" w:ascii="宋体" w:hAnsi="宋体"/>
                <w:sz w:val="24"/>
                <w:szCs w:val="24"/>
              </w:rPr>
              <w:t>实到人数</w:t>
            </w:r>
          </w:p>
        </w:tc>
        <w:tc>
          <w:tcPr>
            <w:tcW w:w="2946" w:type="dxa"/>
            <w:vAlign w:val="center"/>
          </w:tcPr>
          <w:p>
            <w:pPr>
              <w:spacing w:after="0"/>
              <w:ind w:firstLine="480"/>
              <w:jc w:val="center"/>
              <w:textAlignment w:val="baseline"/>
              <w:rPr>
                <w:rFonts w:hint="default" w:ascii="宋体" w:hAnsi="宋体" w:eastAsia="宋体"/>
                <w:sz w:val="24"/>
                <w:szCs w:val="24"/>
                <w:lang w:val="en-US" w:eastAsia="zh-CN"/>
              </w:rPr>
            </w:pPr>
            <w:r>
              <w:rPr>
                <w:rFonts w:hint="eastAsia" w:ascii="宋体" w:hAnsi="宋体"/>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1571"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缺席名单及原因</w:t>
            </w:r>
          </w:p>
        </w:tc>
        <w:tc>
          <w:tcPr>
            <w:tcW w:w="6955" w:type="dxa"/>
            <w:gridSpan w:val="3"/>
            <w:vAlign w:val="center"/>
          </w:tcPr>
          <w:p>
            <w:pPr>
              <w:spacing w:after="0"/>
              <w:ind w:firstLine="480"/>
              <w:jc w:val="center"/>
              <w:textAlignment w:val="baseline"/>
              <w:rPr>
                <w:rFonts w:ascii="宋体" w:hAnsi="宋体"/>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1571"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缺席人员补课情况</w:t>
            </w:r>
          </w:p>
        </w:tc>
        <w:tc>
          <w:tcPr>
            <w:tcW w:w="6955" w:type="dxa"/>
            <w:gridSpan w:val="3"/>
            <w:vAlign w:val="center"/>
          </w:tcPr>
          <w:p>
            <w:pPr>
              <w:spacing w:after="0"/>
              <w:ind w:firstLine="480"/>
              <w:jc w:val="center"/>
              <w:textAlignment w:val="baseline"/>
              <w:rPr>
                <w:rFonts w:ascii="宋体" w:hAnsi="宋体"/>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6" w:hRule="atLeast"/>
        </w:trPr>
        <w:tc>
          <w:tcPr>
            <w:tcW w:w="8526" w:type="dxa"/>
            <w:gridSpan w:val="4"/>
          </w:tcPr>
          <w:p>
            <w:pPr>
              <w:pStyle w:val="10"/>
              <w:ind w:firstLine="480"/>
              <w:rPr>
                <w:rFonts w:hint="eastAsia" w:ascii="宋体" w:hAnsi="宋体" w:eastAsia="宋体"/>
                <w:sz w:val="24"/>
                <w:szCs w:val="24"/>
                <w:lang w:val="en-US" w:eastAsia="zh-CN"/>
              </w:rPr>
            </w:pPr>
            <w:r>
              <w:rPr>
                <w:rFonts w:hint="eastAsia" w:ascii="宋体" w:hAnsi="宋体"/>
                <w:sz w:val="24"/>
                <w:szCs w:val="24"/>
              </w:rPr>
              <w:t>10月16日，中国共产党第二十次全国代表大会在北京人民大会堂开幕。支部在航飞楼6</w:t>
            </w:r>
            <w:r>
              <w:rPr>
                <w:rFonts w:ascii="宋体" w:hAnsi="宋体"/>
                <w:sz w:val="24"/>
                <w:szCs w:val="24"/>
              </w:rPr>
              <w:t>429</w:t>
            </w:r>
            <w:r>
              <w:rPr>
                <w:rFonts w:hint="eastAsia" w:ascii="宋体" w:hAnsi="宋体"/>
                <w:sz w:val="24"/>
                <w:szCs w:val="24"/>
              </w:rPr>
              <w:t>观看了开幕式，由于疫情防控等原因部分同学在线上观看。观看之后在支部群里积极交流心得</w:t>
            </w:r>
            <w:r>
              <w:rPr>
                <w:rFonts w:hint="eastAsia" w:ascii="宋体" w:hAnsi="宋体"/>
                <w:sz w:val="24"/>
                <w:szCs w:val="24"/>
                <w:lang w:val="en-US" w:eastAsia="zh-CN"/>
              </w:rPr>
              <w:t>体会。</w:t>
            </w:r>
          </w:p>
          <w:p>
            <w:pPr>
              <w:pStyle w:val="10"/>
              <w:ind w:firstLine="480"/>
              <w:rPr>
                <w:rFonts w:hint="eastAsia" w:ascii="宋体" w:hAnsi="宋体"/>
                <w:sz w:val="24"/>
                <w:szCs w:val="24"/>
              </w:rPr>
            </w:pPr>
            <w:r>
              <w:rPr>
                <w:rFonts w:hint="eastAsia" w:ascii="宋体" w:hAnsi="宋体"/>
                <w:sz w:val="24"/>
                <w:szCs w:val="24"/>
              </w:rPr>
              <w:t>中国共产党第二十次全国代表大会，是在全党全国各族人民迈上全面建设社会主义现代化国家新征程、向第二个百年奋斗目标进军的关键时刻召开的一次十分重要的大会。大会将高举中国特色社会主义伟大旗帜，坚持马克思列宁主义、毛泽东思想、邓小平理论、“三个代表”重要思想、科学发展观，全面贯彻习近平新时代中国特色社会主义思想，认真总结过去5年工作，全面总结新时代以来以习近平同志为核心的党中央团结带领全党全国各族人民坚持和发展中国特色社会主义取得的重大成就和宝贵经验，深入分析国际国内形势，全面把握新时代新征程党和国家事业发展新要求、人民群众新期待，制定行动纲领和大政方针，动员全党全国各族人民坚定历史自信、增强历史主动，守正创新、勇毅前行，继续统筹推进“五位一体”总体布局、协调推进“四个全面”战略布局，继续扎实推进全体人民共同富裕，继续有力推进党的建设新的伟大工程，继续积极推动构建人类命运共同体，为全面建设社会主义现代化国家、全面推进中华民族伟大复兴而团结奋斗。</w:t>
            </w:r>
          </w:p>
          <w:p>
            <w:pPr>
              <w:pStyle w:val="10"/>
              <w:spacing w:after="0" w:line="240" w:lineRule="atLeast"/>
              <w:ind w:firstLine="480"/>
              <w:jc w:val="both"/>
              <w:textAlignment w:val="baseline"/>
              <w:rPr>
                <w:rFonts w:ascii="宋体" w:hAnsi="宋体"/>
                <w:sz w:val="24"/>
                <w:szCs w:val="24"/>
              </w:rPr>
            </w:pPr>
            <w:r>
              <w:rPr>
                <w:rFonts w:hint="eastAsia" w:ascii="宋体" w:hAnsi="宋体"/>
                <w:sz w:val="24"/>
                <w:szCs w:val="24"/>
              </w:rPr>
              <w:t>闫哲睿：作为我们新时代青年党员，应当从自身做起来，加强思想素质，个人能力，世界的车轮滚滚而来，世界格局不断变化，我们更需要站稳脚跟，打赢疫情攻坚战，为实现中华民族的伟大复兴不懈努力，时代呼唤着我们，人民期待着我们，笃行不怠，方能不负时代，不负人民，乘风破浪，行稳致远。</w:t>
            </w:r>
          </w:p>
          <w:p>
            <w:pPr>
              <w:pStyle w:val="10"/>
              <w:spacing w:after="0" w:line="240" w:lineRule="atLeast"/>
              <w:ind w:firstLine="480"/>
              <w:jc w:val="both"/>
              <w:textAlignment w:val="baseline"/>
              <w:rPr>
                <w:rFonts w:ascii="宋体" w:hAnsi="宋体"/>
                <w:sz w:val="24"/>
                <w:szCs w:val="24"/>
              </w:rPr>
            </w:pPr>
            <w:r>
              <w:rPr>
                <w:rFonts w:hint="eastAsia" w:ascii="宋体" w:hAnsi="宋体"/>
                <w:sz w:val="24"/>
                <w:szCs w:val="24"/>
              </w:rPr>
              <w:t>张慧：通过收看党的二十大，我感受到了中国新时代的新气象，新成就。近年来，在全球经济增长缓慢的大形势下，许多国家徘徊不前，中国却可以顶住巨大分险考验，仍向世界展现出良好的发展态势，我想，这一切都离不开中国共产党的正确领导，在党中央的正确领导下，中国顶住了新冠疫情的巨大压力，实现了创新、协调、绿色发展、实现了共享经济，发展成果惠及全体人民。党再一次用实践证明了全心全意为人民服务的宗旨。我相信，今后党仍会不断引领新中国走向复兴、走向世界，不断引领新中国走向辉煌！</w:t>
            </w:r>
          </w:p>
          <w:p>
            <w:pPr>
              <w:pStyle w:val="10"/>
              <w:spacing w:after="0" w:line="240" w:lineRule="atLeast"/>
              <w:ind w:firstLine="480"/>
              <w:jc w:val="both"/>
              <w:textAlignment w:val="baseline"/>
              <w:rPr>
                <w:rFonts w:ascii="宋体" w:hAnsi="宋体"/>
                <w:sz w:val="24"/>
                <w:szCs w:val="24"/>
              </w:rPr>
            </w:pPr>
          </w:p>
          <w:p>
            <w:pPr>
              <w:pStyle w:val="10"/>
              <w:spacing w:after="0" w:line="240" w:lineRule="atLeast"/>
              <w:ind w:firstLine="480"/>
              <w:jc w:val="both"/>
              <w:textAlignment w:val="baseline"/>
              <w:rPr>
                <w:rFonts w:ascii="宋体" w:hAnsi="宋体"/>
                <w:sz w:val="24"/>
                <w:szCs w:val="24"/>
              </w:rPr>
            </w:pPr>
            <w:r>
              <w:rPr>
                <w:rFonts w:hint="eastAsia" w:ascii="宋体" w:hAnsi="宋体"/>
                <w:sz w:val="24"/>
                <w:szCs w:val="24"/>
              </w:rPr>
              <w:t>王姿涵：实现中华民族伟大复兴进入了不可逆转的历史进程，这个伟大征程不仅需要我们坚持不懈、一往无前的应对各种风险挑战，也需要我们锐意进取、攻坚克难，不断把各项事业推向前进。这是时代要求我们每个人应尽之责，也是担当之责。在我国发展进程中实现中华民族伟大复兴是近代以来中华民族最伟大的梦想，不断推进马克思主义中国化最新成果，是当代中国共产党人最鲜明和最动人心魄的风范。</w:t>
            </w:r>
          </w:p>
          <w:p>
            <w:pPr>
              <w:pStyle w:val="10"/>
              <w:spacing w:after="0" w:line="240" w:lineRule="atLeast"/>
              <w:ind w:firstLine="480"/>
              <w:jc w:val="both"/>
              <w:textAlignment w:val="baseline"/>
              <w:rPr>
                <w:rFonts w:ascii="宋体" w:hAnsi="宋体"/>
                <w:sz w:val="24"/>
                <w:szCs w:val="24"/>
              </w:rPr>
            </w:pPr>
            <w:r>
              <w:rPr>
                <w:rFonts w:hint="eastAsia" w:ascii="宋体" w:hAnsi="宋体"/>
                <w:sz w:val="24"/>
                <w:szCs w:val="24"/>
              </w:rPr>
              <w:t>刘洋：党的二十大胜利召开，今天我以激动的心情观看了二十大的开幕，党的十九大以来5年党和国家事业取得举世瞩目的重大成就，新时代10年党和国家事业取得历史性成就、发生历史性变革，最根本的原因就是确立了习近平总书记党中央的核心、全党的核心地位，确立了习近平新时代中国特色社会主义思想的指导地位。要深刻认识“两个确立”是党在新时代取得的最重要政治成果，深刻领悟“两个确立”的决定性意义，以高度政治责任感和历史使命感忠实履行代表职责，胸怀“国之大者”，始终在思想上政治上行动上与以习近平同志为核心的党中央保持高度一致。作为高校党员教师，要提高政治站位，坚守在科教育人第一线，要坚持科教兴国，努力在教育工作中贡献最大力量。</w:t>
            </w:r>
          </w:p>
          <w:p>
            <w:pPr>
              <w:pStyle w:val="10"/>
              <w:spacing w:after="0" w:line="240" w:lineRule="atLeast"/>
              <w:ind w:firstLine="480"/>
              <w:jc w:val="both"/>
              <w:textAlignment w:val="baseline"/>
              <w:rPr>
                <w:rFonts w:ascii="宋体" w:hAnsi="宋体"/>
                <w:sz w:val="24"/>
                <w:szCs w:val="24"/>
              </w:rPr>
            </w:pPr>
            <w:r>
              <w:rPr>
                <w:rFonts w:hint="eastAsia" w:ascii="宋体" w:hAnsi="宋体"/>
                <w:sz w:val="24"/>
                <w:szCs w:val="24"/>
              </w:rPr>
              <w:t>王程：党的二十大胜利召开，作为新时代的接班人我们要肩负起历史使命，抱有远大理想、努力提高自身素养、调整好自己的心态、摆正好自己的位置、要有能吃苦耐劳的精神、有责任感、并且树立终身学习的观念，通过不断的学习来适应社会，坚定战略自信，保持战略清醒，增强信心斗志，以实际行动迎接党的二十大胜利召开，并且高举中国特色社会主义伟大旗帜，奋力谱写全面建设社会主义现代化国家崭新的篇章。</w:t>
            </w:r>
          </w:p>
          <w:p>
            <w:pPr>
              <w:pStyle w:val="10"/>
              <w:spacing w:after="0" w:line="240" w:lineRule="atLeast"/>
              <w:ind w:firstLine="480"/>
              <w:jc w:val="both"/>
              <w:textAlignment w:val="baseline"/>
              <w:rPr>
                <w:rFonts w:hint="eastAsia" w:ascii="宋体" w:hAnsi="宋体"/>
                <w:sz w:val="24"/>
                <w:szCs w:val="24"/>
              </w:rPr>
            </w:pPr>
          </w:p>
          <w:p>
            <w:pPr>
              <w:pStyle w:val="10"/>
              <w:spacing w:after="0" w:line="240" w:lineRule="atLeast"/>
              <w:ind w:firstLine="480"/>
              <w:jc w:val="both"/>
              <w:textAlignment w:val="baseline"/>
              <w:rPr>
                <w:rFonts w:hint="eastAsia" w:ascii="宋体" w:hAnsi="宋体"/>
                <w:sz w:val="24"/>
                <w:szCs w:val="24"/>
              </w:rPr>
            </w:pPr>
            <w:r>
              <w:rPr>
                <w:rFonts w:hint="eastAsia" w:ascii="宋体" w:hAnsi="宋体"/>
                <w:sz w:val="24"/>
                <w:szCs w:val="24"/>
              </w:rPr>
              <w:t>孙竟耀 :热烈祝贺中国共产党第二十次全国代表大会胜利召开！作为新时代青年党员，始终把习近平总书记的一直话挂在耳边，记在心上。党的十九大以来，我们经历了极不平凡，极不寻常的五年，中国共产党人坚守使命任务，接续奋斗在全面建设社会主线现代化国家的征程上。青年学生党员要立足岗位，为人民服务，为社会主义服务，发挥主观能动性，弘扬创新精神，扎实科研基本功，坚持创造性转化，创新性发展。同时青年党员也要敢于担当，勇于作为，弘扬中华优秀传统文化，习近平总书记在报告中寄语青年人生逢其时，施展才干的舞台无比广阔，实现梦想的前景无比光明，向世界传递中国声音，讲好中国故事，展现新时代中国青年的精神风采，做到争做勇于担当民族复兴大任的时代新人。党的科学理论武装了青年，党的初心使命感召了青年。我们要坚定不移听党话、跟党走，青年党员要做青年朋友的知心人、青年工作的热心人怀抱梦想又脚踏实地，立志做有理想、敢担当、能吃苦、肯奋斗的新时代好青年，让青春在全面建设社会主义现代化国家的火热实践中绽放绚丽之花！</w:t>
            </w:r>
          </w:p>
          <w:p>
            <w:pPr>
              <w:pStyle w:val="10"/>
              <w:spacing w:after="0" w:line="240" w:lineRule="atLeast"/>
              <w:ind w:firstLine="480"/>
              <w:jc w:val="both"/>
              <w:textAlignment w:val="baseline"/>
              <w:rPr>
                <w:rFonts w:hint="eastAsia" w:ascii="宋体" w:hAnsi="宋体"/>
                <w:sz w:val="24"/>
                <w:szCs w:val="24"/>
              </w:rPr>
            </w:pPr>
          </w:p>
          <w:p>
            <w:pPr>
              <w:pStyle w:val="10"/>
              <w:spacing w:after="0" w:line="240" w:lineRule="atLeast"/>
              <w:ind w:firstLine="480"/>
              <w:jc w:val="both"/>
              <w:textAlignment w:val="baseline"/>
              <w:rPr>
                <w:rFonts w:hint="eastAsia" w:ascii="宋体" w:hAnsi="宋体"/>
                <w:sz w:val="24"/>
                <w:szCs w:val="24"/>
              </w:rPr>
            </w:pPr>
            <w:r>
              <w:rPr>
                <w:rFonts w:hint="eastAsia" w:ascii="宋体" w:hAnsi="宋体"/>
                <w:sz w:val="24"/>
                <w:szCs w:val="24"/>
              </w:rPr>
              <w:t>李一帆:“为有牺牲多壮志 敢叫日月换新天”我们党经历了101年的风雨历程，跨越了数不尽的雄关漫道，依旧在奋进的新征程上生机勃发，依旧在民族的复兴路上斗志昂扬。无论未来风云如何变幻，挑战如何严峻，路途又多么荆棘 “愿以寸心寄华夏 且将岁月赠山河”的信念已经无比坚定。我们会以恒心 耐心 决心在青春赛道上奋力奔跑 朝着光辉灿烂的伟大目标不断前行。</w:t>
            </w:r>
          </w:p>
          <w:p>
            <w:pPr>
              <w:pStyle w:val="10"/>
              <w:spacing w:after="0" w:line="240" w:lineRule="atLeast"/>
              <w:ind w:firstLine="480"/>
              <w:jc w:val="both"/>
              <w:textAlignment w:val="baseline"/>
              <w:rPr>
                <w:rFonts w:hint="eastAsia" w:ascii="宋体" w:hAnsi="宋体"/>
                <w:sz w:val="24"/>
                <w:szCs w:val="24"/>
              </w:rPr>
            </w:pPr>
            <w:r>
              <w:rPr>
                <w:rFonts w:hint="eastAsia" w:ascii="宋体" w:hAnsi="宋体"/>
                <w:sz w:val="24"/>
                <w:szCs w:val="24"/>
              </w:rPr>
              <w:t>在国际风云加速变幻的今天，中国共产觉作为中国人民主心骨的意义更加凸显。自从有了中国共产党，中华民族就不用在危机四伏的近代文明丛林中探险和流浪。新时代的十年，中国共产党对建设社会主义现代化国家在认识上更加深入、在战略上更加成熟、在实践上更加丰富，达到了一个新境界。在二十大上提出来的新思路、新战略、新举措，将深刻影响着中国和世界的未来。二十大的召开，将让中国人的心里更踏实，让中国迈出的步伐更稳健。</w:t>
            </w:r>
          </w:p>
          <w:p>
            <w:pPr>
              <w:pStyle w:val="10"/>
              <w:spacing w:after="0" w:line="240" w:lineRule="atLeast"/>
              <w:ind w:firstLine="480"/>
              <w:jc w:val="both"/>
              <w:textAlignment w:val="baseline"/>
              <w:rPr>
                <w:rFonts w:hint="eastAsia" w:ascii="宋体" w:hAnsi="宋体"/>
                <w:sz w:val="24"/>
                <w:szCs w:val="24"/>
              </w:rPr>
            </w:pPr>
            <w:r>
              <w:rPr>
                <w:rFonts w:hint="eastAsia" w:ascii="宋体" w:hAnsi="宋体"/>
                <w:sz w:val="24"/>
                <w:szCs w:val="24"/>
              </w:rPr>
              <w:t>李洋洲:今天党的二十大在京胜利召开，2296名党代表将代表490多万个基层党组织和9600多万名党员出席党的二十大。 这是一个值得庆贺的日子。回顾过去的十年里，中共产党取得了历史性的成就，</w:t>
            </w:r>
          </w:p>
          <w:p>
            <w:pPr>
              <w:pStyle w:val="10"/>
              <w:spacing w:after="0" w:line="240" w:lineRule="atLeast"/>
              <w:ind w:firstLine="480"/>
              <w:jc w:val="both"/>
              <w:textAlignment w:val="baseline"/>
              <w:rPr>
                <w:rFonts w:hint="eastAsia" w:ascii="宋体" w:hAnsi="宋体"/>
                <w:sz w:val="24"/>
                <w:szCs w:val="24"/>
              </w:rPr>
            </w:pPr>
            <w:r>
              <w:rPr>
                <w:rFonts w:hint="eastAsia" w:ascii="宋体" w:hAnsi="宋体"/>
                <w:sz w:val="24"/>
                <w:szCs w:val="24"/>
              </w:rPr>
              <w:t>会上习近平总书记说到中国共产党打江山，守江山守的是人民的心。空谈误国 实干兴邦等。都让我作为一名大学生党员感触良多，作为一名大学生党员我一定要不忘初心，牢记使命。增强历史自信与历史主动，为建设社会主义现代化强国注入青春能量。</w:t>
            </w:r>
          </w:p>
          <w:p>
            <w:pPr>
              <w:pStyle w:val="10"/>
              <w:spacing w:after="0" w:line="240" w:lineRule="atLeast"/>
              <w:ind w:firstLine="480"/>
              <w:jc w:val="both"/>
              <w:textAlignment w:val="baseline"/>
              <w:rPr>
                <w:rFonts w:hint="eastAsia" w:ascii="宋体" w:hAnsi="宋体"/>
                <w:sz w:val="24"/>
                <w:szCs w:val="24"/>
              </w:rPr>
            </w:pPr>
            <w:r>
              <w:rPr>
                <w:rFonts w:hint="eastAsia" w:ascii="宋体" w:hAnsi="宋体"/>
                <w:sz w:val="24"/>
                <w:szCs w:val="24"/>
              </w:rPr>
              <w:t>侯泽林:今天我怀着无比激动心情观看中国共产党二十大的开幕式，在开幕式中习近平总书记总结过去10年的发展历程和完成的历史性成就，正在全力奋进第二个百年目标。习近平主席发言中最令我印象深刻的是 我们党从当初带领人民打江山，到胜利后的守江山。江山就是人民，人民就是江山，守江山就是守人民的心，未来我们党继续守人民，继续为广大人民利益服务，最经济社会的发展最后还是要为广大人民利益服务。今后还要继续高举中国特色社会主义伟大旗帜全面贯彻新时代中国特色社会主义思想</w:t>
            </w:r>
            <w:r>
              <w:rPr>
                <w:rFonts w:hint="eastAsia" w:ascii="宋体" w:hAnsi="宋体"/>
                <w:sz w:val="24"/>
                <w:szCs w:val="24"/>
                <w:lang w:eastAsia="zh-CN"/>
              </w:rPr>
              <w:t>，</w:t>
            </w:r>
            <w:r>
              <w:rPr>
                <w:rFonts w:hint="eastAsia" w:ascii="宋体" w:hAnsi="宋体"/>
                <w:sz w:val="24"/>
                <w:szCs w:val="24"/>
              </w:rPr>
              <w:t>弘扬伟大建党精神自信自强、守正创新踔厉奋发、勇毅前行</w:t>
            </w:r>
            <w:r>
              <w:rPr>
                <w:rFonts w:hint="eastAsia" w:ascii="宋体" w:hAnsi="宋体"/>
                <w:sz w:val="24"/>
                <w:szCs w:val="24"/>
                <w:lang w:eastAsia="zh-CN"/>
              </w:rPr>
              <w:t>，</w:t>
            </w:r>
            <w:bookmarkStart w:id="0" w:name="_GoBack"/>
            <w:bookmarkEnd w:id="0"/>
            <w:r>
              <w:rPr>
                <w:rFonts w:hint="eastAsia" w:ascii="宋体" w:hAnsi="宋体"/>
                <w:sz w:val="24"/>
                <w:szCs w:val="24"/>
              </w:rPr>
              <w:t>为全面建设社会主义现代化国家全面推进中华民族伟大复兴而团结奋斗。</w:t>
            </w:r>
          </w:p>
          <w:p>
            <w:pPr>
              <w:pStyle w:val="10"/>
              <w:spacing w:after="0" w:line="240" w:lineRule="atLeast"/>
              <w:ind w:firstLine="480"/>
              <w:jc w:val="both"/>
              <w:textAlignment w:val="baseline"/>
              <w:rPr>
                <w:rFonts w:hint="eastAsia" w:ascii="宋体" w:hAnsi="宋体"/>
                <w:sz w:val="24"/>
                <w:szCs w:val="24"/>
              </w:rPr>
            </w:pPr>
          </w:p>
          <w:p>
            <w:pPr>
              <w:pStyle w:val="10"/>
              <w:spacing w:after="0" w:line="240" w:lineRule="atLeast"/>
              <w:ind w:firstLine="480"/>
              <w:jc w:val="both"/>
              <w:textAlignment w:val="baseline"/>
              <w:rPr>
                <w:rFonts w:hint="eastAsia" w:ascii="宋体" w:hAnsi="宋体"/>
                <w:sz w:val="24"/>
                <w:szCs w:val="24"/>
              </w:rPr>
            </w:pPr>
            <w:r>
              <w:rPr>
                <w:rFonts w:hint="eastAsia" w:ascii="宋体" w:hAnsi="宋体"/>
                <w:sz w:val="24"/>
                <w:szCs w:val="24"/>
              </w:rPr>
              <w:t>王馨馨:通过收看党的二十大，让我感受到了祖国的强大。习近平总书记说，我们要构建高水平社会主义市场经济体制，坚持和完善社会主义基本经济制度，毫不动摇巩固和发展公有制经济，毫不动摇鼓励、支持、引导非公有制经济发展，充分发挥市场在资源配置中的决定性作用，更好发挥政府作用。建设现代化产业体系，坚持把发展经济的着力点放在实体经济上，推进新型工业化，加快建设制造强国、质量强国、航天强国、交通强国、网络强国、数字中国。全面推进乡村振兴，坚持农业农村优先发展，巩固拓展脱贫攻坚成果，加快建设农业强国，扎实推动乡村产业、人才、文化、生态、组织振兴，全方位夯实粮食安全根基，牢牢守住十八亿亩耕地红线，确保中国人的饭碗牢牢端在自己手中。促进区域协调发展，深入实施区域协调发展战略、区域重大战略、主体功能区战略、新型城镇化战略，优化重大生产力布局，构建优势互补、高质量发展的区域经济布局和国土空间体系。推进高水平对外开放，稳步扩大规则、规制、管理、标准等制度型开放，加快建设贸易强国，推动共建“一带一路”高质量发展，维护多元稳定的国际经济格局和经贸关系。作为新时代接班人我们要牢记使命不忘初心为中华民族伟大复兴而奋斗。</w:t>
            </w:r>
          </w:p>
          <w:p>
            <w:pPr>
              <w:pStyle w:val="10"/>
              <w:spacing w:after="0" w:line="240" w:lineRule="atLeast"/>
              <w:ind w:firstLine="480"/>
              <w:jc w:val="both"/>
              <w:textAlignment w:val="baseline"/>
              <w:rPr>
                <w:rFonts w:hint="eastAsia" w:ascii="宋体" w:hAnsi="宋体"/>
                <w:sz w:val="24"/>
                <w:szCs w:val="24"/>
              </w:rPr>
            </w:pPr>
          </w:p>
          <w:p>
            <w:pPr>
              <w:pStyle w:val="10"/>
              <w:spacing w:after="0" w:line="240" w:lineRule="atLeast"/>
              <w:ind w:firstLine="480"/>
              <w:jc w:val="both"/>
              <w:textAlignment w:val="baseline"/>
              <w:rPr>
                <w:rFonts w:ascii="宋体" w:hAnsi="宋体"/>
                <w:sz w:val="24"/>
                <w:szCs w:val="24"/>
              </w:rPr>
            </w:pPr>
            <w:r>
              <w:rPr>
                <w:rFonts w:hint="eastAsia" w:ascii="宋体" w:hAnsi="宋体"/>
                <w:sz w:val="24"/>
                <w:szCs w:val="24"/>
              </w:rPr>
              <w:t>陈亚兰：金秋十月，举世瞩目的中国共产党第二十次全国代表大会将隆重开幕。对于此次盛会，我们期盼已久，倍感振奋。在新的历史征程中，我们要牢记使命，勇毅前行，继续努力工作和学习，努力成为国家建设的中坚力量，在建设科技强国的伟大征程中做出应有的贡献，以实际行动迎接二十大的召开。一代人有一代人的光荣使命，一代人有一代人的漫漫长征。我们生逢盛世，生在国旗下，长在春风里，在新的时代新的征程里，自有我们的担当。两个一百年奋斗目标的实现，中华民族伟大复兴梦的实现，都需要我们锐意进取，学思并进。</w:t>
            </w:r>
          </w:p>
          <w:p>
            <w:pPr>
              <w:pStyle w:val="10"/>
              <w:spacing w:after="0" w:line="240" w:lineRule="atLeast"/>
              <w:ind w:firstLine="440"/>
              <w:jc w:val="center"/>
              <w:textAlignment w:val="baseline"/>
              <w:rPr>
                <w:rFonts w:ascii="宋体" w:hAnsi="宋体"/>
                <w:sz w:val="24"/>
                <w:szCs w:val="24"/>
              </w:rPr>
            </w:pPr>
          </w:p>
          <w:p>
            <w:pPr>
              <w:pStyle w:val="10"/>
              <w:spacing w:after="0" w:line="240" w:lineRule="atLeast"/>
              <w:ind w:firstLine="440"/>
              <w:jc w:val="center"/>
              <w:textAlignment w:val="baseline"/>
              <w:rPr>
                <w:rFonts w:ascii="宋体" w:hAnsi="宋体"/>
                <w:sz w:val="24"/>
                <w:szCs w:val="24"/>
              </w:rPr>
            </w:pPr>
            <w:r>
              <w:drawing>
                <wp:inline distT="0" distB="0" distL="0" distR="0">
                  <wp:extent cx="3803650" cy="2050415"/>
                  <wp:effectExtent l="0" t="0" r="635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819375" cy="2059381"/>
                          </a:xfrm>
                          <a:prstGeom prst="rect">
                            <a:avLst/>
                          </a:prstGeom>
                        </pic:spPr>
                      </pic:pic>
                    </a:graphicData>
                  </a:graphic>
                </wp:inline>
              </w:drawing>
            </w:r>
          </w:p>
          <w:p>
            <w:pPr>
              <w:pStyle w:val="10"/>
              <w:spacing w:after="0" w:line="240" w:lineRule="atLeast"/>
              <w:ind w:firstLine="480"/>
              <w:jc w:val="both"/>
              <w:textAlignment w:val="baseline"/>
              <w:rPr>
                <w:rFonts w:ascii="宋体" w:hAnsi="宋体"/>
                <w:sz w:val="24"/>
                <w:szCs w:val="24"/>
              </w:rPr>
            </w:pPr>
          </w:p>
          <w:p>
            <w:pPr>
              <w:pStyle w:val="10"/>
              <w:spacing w:after="0" w:line="240" w:lineRule="atLeast"/>
              <w:ind w:firstLine="440"/>
              <w:jc w:val="center"/>
              <w:textAlignment w:val="baseline"/>
              <w:rPr>
                <w:rFonts w:ascii="宋体" w:hAnsi="宋体"/>
                <w:sz w:val="24"/>
                <w:szCs w:val="24"/>
              </w:rPr>
            </w:pPr>
          </w:p>
          <w:p>
            <w:pPr>
              <w:pStyle w:val="10"/>
              <w:spacing w:after="0" w:line="240" w:lineRule="atLeast"/>
              <w:ind w:firstLine="480"/>
              <w:jc w:val="both"/>
              <w:textAlignment w:val="baseline"/>
              <w:rPr>
                <w:rFonts w:ascii="宋体" w:hAnsi="宋体"/>
                <w:sz w:val="24"/>
                <w:szCs w:val="24"/>
              </w:rPr>
            </w:pPr>
          </w:p>
          <w:p>
            <w:pPr>
              <w:pStyle w:val="10"/>
              <w:spacing w:after="0" w:line="240" w:lineRule="atLeast"/>
              <w:ind w:firstLine="440"/>
              <w:jc w:val="center"/>
              <w:textAlignment w:val="baseline"/>
              <w:rPr>
                <w:rFonts w:ascii="宋体" w:hAnsi="宋体"/>
                <w:sz w:val="24"/>
                <w:szCs w:val="24"/>
              </w:rPr>
            </w:pPr>
          </w:p>
          <w:p>
            <w:pPr>
              <w:pStyle w:val="10"/>
              <w:spacing w:after="0" w:line="240" w:lineRule="atLeast"/>
              <w:ind w:firstLine="480"/>
              <w:jc w:val="center"/>
              <w:textAlignment w:val="baseline"/>
              <w:rPr>
                <w:rFonts w:ascii="宋体" w:hAnsi="宋体"/>
                <w:sz w:val="24"/>
                <w:szCs w:val="24"/>
              </w:rPr>
            </w:pPr>
            <w:r>
              <w:rPr>
                <w:rFonts w:ascii="宋体" w:hAnsi="宋体"/>
                <w:sz w:val="24"/>
                <w:szCs w:val="24"/>
              </w:rPr>
              <w:drawing>
                <wp:inline distT="0" distB="0" distL="0" distR="0">
                  <wp:extent cx="2776855" cy="208280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79511" cy="2084788"/>
                          </a:xfrm>
                          <a:prstGeom prst="rect">
                            <a:avLst/>
                          </a:prstGeom>
                          <a:noFill/>
                          <a:ln>
                            <a:noFill/>
                          </a:ln>
                        </pic:spPr>
                      </pic:pic>
                    </a:graphicData>
                  </a:graphic>
                </wp:inline>
              </w:drawing>
            </w:r>
          </w:p>
          <w:p>
            <w:pPr>
              <w:pStyle w:val="10"/>
              <w:spacing w:after="0" w:line="240" w:lineRule="atLeast"/>
              <w:ind w:firstLine="480"/>
              <w:jc w:val="center"/>
              <w:textAlignment w:val="baseline"/>
              <w:rPr>
                <w:rFonts w:ascii="宋体" w:hAnsi="宋体"/>
                <w:sz w:val="24"/>
                <w:szCs w:val="24"/>
              </w:rPr>
            </w:pPr>
          </w:p>
          <w:p>
            <w:pPr>
              <w:pStyle w:val="10"/>
              <w:spacing w:after="0" w:line="240" w:lineRule="atLeast"/>
              <w:ind w:firstLine="480"/>
              <w:jc w:val="center"/>
              <w:textAlignment w:val="baseline"/>
              <w:rPr>
                <w:rFonts w:ascii="宋体" w:hAnsi="宋体"/>
                <w:sz w:val="24"/>
                <w:szCs w:val="24"/>
              </w:rPr>
            </w:pPr>
            <w:r>
              <w:rPr>
                <w:rFonts w:ascii="宋体" w:hAnsi="宋体"/>
                <w:sz w:val="24"/>
                <w:szCs w:val="24"/>
              </w:rPr>
              <w:drawing>
                <wp:inline distT="0" distB="0" distL="0" distR="0">
                  <wp:extent cx="3175000" cy="2379980"/>
                  <wp:effectExtent l="0" t="0" r="635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75000" cy="2380367"/>
                          </a:xfrm>
                          <a:prstGeom prst="rect">
                            <a:avLst/>
                          </a:prstGeom>
                          <a:noFill/>
                          <a:ln>
                            <a:noFill/>
                          </a:ln>
                        </pic:spPr>
                      </pic:pic>
                    </a:graphicData>
                  </a:graphic>
                </wp:inline>
              </w:drawing>
            </w:r>
          </w:p>
          <w:p>
            <w:pPr>
              <w:pStyle w:val="10"/>
              <w:spacing w:after="0" w:line="240" w:lineRule="atLeast"/>
              <w:ind w:firstLine="480"/>
              <w:jc w:val="center"/>
              <w:textAlignment w:val="baseline"/>
              <w:rPr>
                <w:rFonts w:ascii="宋体" w:hAnsi="宋体"/>
                <w:sz w:val="24"/>
                <w:szCs w:val="24"/>
              </w:rPr>
            </w:pPr>
          </w:p>
          <w:p>
            <w:pPr>
              <w:pStyle w:val="10"/>
              <w:spacing w:after="0" w:line="240" w:lineRule="atLeast"/>
              <w:ind w:firstLine="480"/>
              <w:jc w:val="center"/>
              <w:textAlignment w:val="baseline"/>
              <w:rPr>
                <w:rFonts w:ascii="宋体" w:hAnsi="宋体"/>
                <w:sz w:val="24"/>
                <w:szCs w:val="24"/>
              </w:rPr>
            </w:pPr>
            <w:r>
              <w:rPr>
                <w:rFonts w:ascii="宋体" w:hAnsi="宋体"/>
                <w:sz w:val="24"/>
                <w:szCs w:val="24"/>
              </w:rPr>
              <w:drawing>
                <wp:inline distT="0" distB="0" distL="0" distR="0">
                  <wp:extent cx="2941320" cy="3151505"/>
                  <wp:effectExtent l="9207" t="0" r="1588" b="1587"/>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rot="5400000">
                            <a:off x="0" y="0"/>
                            <a:ext cx="2941471" cy="3152011"/>
                          </a:xfrm>
                          <a:prstGeom prst="rect">
                            <a:avLst/>
                          </a:prstGeom>
                          <a:noFill/>
                          <a:ln>
                            <a:noFill/>
                          </a:ln>
                        </pic:spPr>
                      </pic:pic>
                    </a:graphicData>
                  </a:graphic>
                </wp:inline>
              </w:drawing>
            </w:r>
          </w:p>
          <w:p>
            <w:pPr>
              <w:pStyle w:val="10"/>
              <w:spacing w:after="0" w:line="240" w:lineRule="atLeast"/>
              <w:ind w:firstLine="480"/>
              <w:jc w:val="center"/>
              <w:textAlignment w:val="baseline"/>
              <w:rPr>
                <w:rFonts w:ascii="宋体" w:hAnsi="宋体"/>
                <w:sz w:val="24"/>
                <w:szCs w:val="24"/>
              </w:rPr>
            </w:pPr>
          </w:p>
          <w:p>
            <w:pPr>
              <w:pStyle w:val="10"/>
              <w:spacing w:after="0" w:line="240" w:lineRule="atLeast"/>
              <w:ind w:firstLine="480"/>
              <w:jc w:val="center"/>
              <w:textAlignment w:val="baseline"/>
              <w:rPr>
                <w:rFonts w:hint="eastAsia" w:ascii="宋体" w:hAnsi="宋体"/>
                <w:sz w:val="24"/>
                <w:szCs w:val="24"/>
              </w:rPr>
            </w:pPr>
            <w:r>
              <w:rPr>
                <w:rFonts w:ascii="宋体" w:hAnsi="宋体"/>
                <w:sz w:val="24"/>
                <w:szCs w:val="24"/>
              </w:rPr>
              <w:drawing>
                <wp:inline distT="0" distB="0" distL="0" distR="0">
                  <wp:extent cx="2711450" cy="121983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20139" cy="1224335"/>
                          </a:xfrm>
                          <a:prstGeom prst="rect">
                            <a:avLst/>
                          </a:prstGeom>
                          <a:noFill/>
                          <a:ln>
                            <a:noFill/>
                          </a:ln>
                        </pic:spPr>
                      </pic:pic>
                    </a:graphicData>
                  </a:graphic>
                </wp:inline>
              </w:drawing>
            </w:r>
            <w:r>
              <w:rPr>
                <w:rFonts w:ascii="宋体" w:hAnsi="宋体"/>
                <w:sz w:val="24"/>
                <w:szCs w:val="24"/>
              </w:rPr>
              <w:drawing>
                <wp:inline distT="0" distB="0" distL="0" distR="0">
                  <wp:extent cx="2851150" cy="213868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51150" cy="2139154"/>
                          </a:xfrm>
                          <a:prstGeom prst="rect">
                            <a:avLst/>
                          </a:prstGeom>
                          <a:noFill/>
                          <a:ln>
                            <a:noFill/>
                          </a:ln>
                        </pic:spPr>
                      </pic:pic>
                    </a:graphicData>
                  </a:graphic>
                </wp:inline>
              </w:drawing>
            </w:r>
            <w:r>
              <w:rPr>
                <w:rFonts w:ascii="宋体" w:hAnsi="宋体"/>
                <w:sz w:val="24"/>
                <w:szCs w:val="24"/>
              </w:rPr>
              <w:drawing>
                <wp:inline distT="0" distB="0" distL="0" distR="0">
                  <wp:extent cx="3378200" cy="253301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78200" cy="2533462"/>
                          </a:xfrm>
                          <a:prstGeom prst="rect">
                            <a:avLst/>
                          </a:prstGeom>
                          <a:noFill/>
                          <a:ln>
                            <a:noFill/>
                          </a:ln>
                        </pic:spPr>
                      </pic:pic>
                    </a:graphicData>
                  </a:graphic>
                </wp:inline>
              </w:drawing>
            </w:r>
            <w:r>
              <w:rPr>
                <w:rFonts w:ascii="宋体" w:hAnsi="宋体"/>
                <w:sz w:val="24"/>
                <w:szCs w:val="24"/>
              </w:rPr>
              <w:drawing>
                <wp:inline distT="0" distB="0" distL="0" distR="0">
                  <wp:extent cx="3359150" cy="25184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9307" cy="2526045"/>
                          </a:xfrm>
                          <a:prstGeom prst="rect">
                            <a:avLst/>
                          </a:prstGeom>
                          <a:noFill/>
                          <a:ln>
                            <a:noFill/>
                          </a:ln>
                        </pic:spPr>
                      </pic:pic>
                    </a:graphicData>
                  </a:graphic>
                </wp:inline>
              </w:drawing>
            </w:r>
          </w:p>
        </w:tc>
      </w:tr>
    </w:tbl>
    <w:p>
      <w:pPr>
        <w:ind w:firstLine="720"/>
        <w:jc w:val="both"/>
        <w:textAlignment w:val="baseline"/>
        <w:rPr>
          <w:rFonts w:ascii="华文中宋" w:hAnsi="华文中宋" w:eastAsia="华文中宋"/>
          <w:sz w:val="36"/>
          <w:szCs w:val="36"/>
        </w:rPr>
      </w:pPr>
    </w:p>
    <w:sectPr>
      <w:headerReference r:id="rId7" w:type="first"/>
      <w:footerReference r:id="rId10" w:type="first"/>
      <w:headerReference r:id="rId5" w:type="default"/>
      <w:footerReference r:id="rId8" w:type="default"/>
      <w:headerReference r:id="rId6" w:type="even"/>
      <w:footerReference r:id="rId9" w:type="even"/>
      <w:pgSz w:w="10318" w:h="14570"/>
      <w:pgMar w:top="720" w:right="720" w:bottom="720" w:left="720" w:header="709" w:footer="170" w:gutter="0"/>
      <w:pgNumType w:start="1"/>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40"/>
      </w:pPr>
      <w:r>
        <w:separator/>
      </w:r>
    </w:p>
  </w:endnote>
  <w:endnote w:type="continuationSeparator" w:id="1">
    <w:p>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4097" name="文本框 1"/>
              <wp:cNvGraphicFramePr/>
              <a:graphic xmlns:a="http://schemas.openxmlformats.org/drawingml/2006/main">
                <a:graphicData uri="http://schemas.microsoft.com/office/word/2010/wordprocessingShape">
                  <wps:wsp>
                    <wps:cNvSpPr/>
                    <wps:spPr>
                      <a:xfrm>
                        <a:off x="0" y="0"/>
                        <a:ext cx="62865" cy="264795"/>
                      </a:xfrm>
                      <a:prstGeom prst="rect">
                        <a:avLst/>
                      </a:prstGeom>
                      <a:ln>
                        <a:noFill/>
                      </a:ln>
                    </wps:spPr>
                    <wps:txbx>
                      <w:txbxContent>
                        <w:p>
                          <w:pPr>
                            <w:pStyle w:val="3"/>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n/7nB9EAAAAC&#10;AQAADwAAAGRycy9kb3ducmV2LnhtbE2PzU7DMBCE70i8g7VI3KidCkEb4vSAVAkQl6Y8gBtvfoS9&#10;G9lu0759DRe4rDSa0cy31ebsnThhiCOThmKhQCC1bEfqNXzttw8rEDEZssYxoYYLRtjUtzeVKS3P&#10;tMNTk3qRSyiWRsOQ0lRKGdsBvYkLnpCy13HwJmUZemmDmXO5d3Kp1JP0ZqS8MJgJXwdsv5uj1yD3&#10;zXZeNS4o/lh2n+79bdcha31/V6gXEAnP6S8MP/gZHerMdOAj2SichvxI+r3ZW69BHDQ8Fs8g60r+&#10;R6+vUEsDBBQAAAAIAIdO4kBxEUWfwAEAAHgDAAAOAAAAZHJzL2Uyb0RvYy54bWytU0tu2zAQ3RfI&#10;HQjua8lG4iSC5aCAkaBA0QZIegCaIi0C/IFDW/IFkht01U33PZfP0SElO0WyySIbasgZvXnvDbm4&#10;6Y0mOxFAOVvT6aSkRFjuGmU3Nf35ePv5ihKIzDZMOytquhdAb5Znnxadr8TMtU43IhAEsVB1vqZt&#10;jL4qCuCtMAwmzguLSemCYRG3YVM0gXWIbnQxK8t50bnQ+OC4AMDT1ZCkI2J4D6CTUnGxcnxrhI0D&#10;ahCaRZQErfJAl5mtlILHH1KCiETXFJXGvGITjNdpLZYLVm0C863iIwX2HgqvNBmmLDY9Qa1YZGQb&#10;1Bsoo3hw4GSccGeKQUh2BFVMy1fePLTMi6wFrQZ/Mh0+DpZ/390HopqanpfXl5RYZnDmh1/Ph99/&#10;D3+eyDQ51HmosPDB34dxBxgmub0MJn1RCOmzq/uTq6KPhOPhfHY1v6CEY2Y2P7+8vkiQxcu/PkC8&#10;E86QFNQ04MyylWz3DeJQeixJrbRNq3W3Sushm06KxHFglaLYr/uR6to1e5TY4YxravFKU6K/WrQw&#10;XYdjEI7BegxSD/BfthH7ZBIJdYAam+FAsozx8qSJ/7/PVS8PZv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7nB9EAAAACAQAADwAAAAAAAAABACAAAAAiAAAAZHJzL2Rvd25yZXYueG1sUEsBAhQA&#10;FAAAAAgAh07iQHERRZ/AAQAAeAMAAA4AAAAAAAAAAQAgAAAAIAEAAGRycy9lMm9Eb2MueG1sUEsF&#10;BgAAAAAGAAYAWQEAAFIFAAAAAA==&#10;">
              <v:fill on="f" focussize="0,0"/>
              <v:stroke on="f"/>
              <v:imagedata o:title=""/>
              <o:lock v:ext="edit" aspectratio="f"/>
              <v:textbox inset="0mm,0mm,0mm,0mm" style="mso-fit-shape-to-text:t;">
                <w:txbxContent>
                  <w:p>
                    <w:pPr>
                      <w:pStyle w:val="3"/>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40"/>
      </w:pPr>
      <w:r>
        <w:separator/>
      </w:r>
    </w:p>
  </w:footnote>
  <w:footnote w:type="continuationSeparator" w:id="1">
    <w:p>
      <w:pPr>
        <w:spacing w:before="0" w:after="0"/>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YWQ5NjJjY2NhYjNmNzg4MGIzNTg1MzBmNjkwMWQifQ=="/>
  </w:docVars>
  <w:rsids>
    <w:rsidRoot w:val="00C52DD9"/>
    <w:rsid w:val="00014B79"/>
    <w:rsid w:val="00030DF5"/>
    <w:rsid w:val="0003179F"/>
    <w:rsid w:val="00032F2E"/>
    <w:rsid w:val="000557E2"/>
    <w:rsid w:val="000A3CE1"/>
    <w:rsid w:val="000C4E8B"/>
    <w:rsid w:val="000D1C69"/>
    <w:rsid w:val="000D5A3A"/>
    <w:rsid w:val="000E6CB8"/>
    <w:rsid w:val="00105190"/>
    <w:rsid w:val="001240DA"/>
    <w:rsid w:val="001355CB"/>
    <w:rsid w:val="00173F53"/>
    <w:rsid w:val="00177243"/>
    <w:rsid w:val="001A5204"/>
    <w:rsid w:val="001B7419"/>
    <w:rsid w:val="001D6AEB"/>
    <w:rsid w:val="001F7373"/>
    <w:rsid w:val="00211E65"/>
    <w:rsid w:val="00227BCE"/>
    <w:rsid w:val="002323E2"/>
    <w:rsid w:val="00237BED"/>
    <w:rsid w:val="00242C42"/>
    <w:rsid w:val="00260A9E"/>
    <w:rsid w:val="0026619B"/>
    <w:rsid w:val="00271DBC"/>
    <w:rsid w:val="002D0ABD"/>
    <w:rsid w:val="002E6C9E"/>
    <w:rsid w:val="002F401E"/>
    <w:rsid w:val="00305881"/>
    <w:rsid w:val="0031477A"/>
    <w:rsid w:val="00340E96"/>
    <w:rsid w:val="00341002"/>
    <w:rsid w:val="003761CD"/>
    <w:rsid w:val="0038522F"/>
    <w:rsid w:val="00393914"/>
    <w:rsid w:val="003A5AB8"/>
    <w:rsid w:val="003C283E"/>
    <w:rsid w:val="004067A8"/>
    <w:rsid w:val="00415583"/>
    <w:rsid w:val="004236C0"/>
    <w:rsid w:val="0043476C"/>
    <w:rsid w:val="00446DEA"/>
    <w:rsid w:val="0046048E"/>
    <w:rsid w:val="00467196"/>
    <w:rsid w:val="004719B2"/>
    <w:rsid w:val="004C25CC"/>
    <w:rsid w:val="004F3B66"/>
    <w:rsid w:val="00505D1C"/>
    <w:rsid w:val="00513957"/>
    <w:rsid w:val="00513E5A"/>
    <w:rsid w:val="0052442D"/>
    <w:rsid w:val="00532CBC"/>
    <w:rsid w:val="005636FB"/>
    <w:rsid w:val="00573043"/>
    <w:rsid w:val="00573F68"/>
    <w:rsid w:val="005A7DAA"/>
    <w:rsid w:val="005D202D"/>
    <w:rsid w:val="005E11C8"/>
    <w:rsid w:val="00612657"/>
    <w:rsid w:val="00632E65"/>
    <w:rsid w:val="00692F78"/>
    <w:rsid w:val="006C625E"/>
    <w:rsid w:val="006D0D77"/>
    <w:rsid w:val="006E167F"/>
    <w:rsid w:val="006F214B"/>
    <w:rsid w:val="0073014D"/>
    <w:rsid w:val="00731639"/>
    <w:rsid w:val="007502D3"/>
    <w:rsid w:val="0075127F"/>
    <w:rsid w:val="00752F02"/>
    <w:rsid w:val="007678C3"/>
    <w:rsid w:val="007B3840"/>
    <w:rsid w:val="007D0480"/>
    <w:rsid w:val="007D0CFB"/>
    <w:rsid w:val="007E73A6"/>
    <w:rsid w:val="0080595C"/>
    <w:rsid w:val="00812962"/>
    <w:rsid w:val="00822707"/>
    <w:rsid w:val="008275CB"/>
    <w:rsid w:val="00871672"/>
    <w:rsid w:val="008B5F42"/>
    <w:rsid w:val="008F73B4"/>
    <w:rsid w:val="00915721"/>
    <w:rsid w:val="009457EA"/>
    <w:rsid w:val="009666C0"/>
    <w:rsid w:val="00986DF3"/>
    <w:rsid w:val="009C25E4"/>
    <w:rsid w:val="009C3C74"/>
    <w:rsid w:val="009D119D"/>
    <w:rsid w:val="009D53B7"/>
    <w:rsid w:val="009E74B7"/>
    <w:rsid w:val="00A0072C"/>
    <w:rsid w:val="00A2785D"/>
    <w:rsid w:val="00A3350A"/>
    <w:rsid w:val="00A37B42"/>
    <w:rsid w:val="00A42061"/>
    <w:rsid w:val="00A46205"/>
    <w:rsid w:val="00A55D59"/>
    <w:rsid w:val="00A65F83"/>
    <w:rsid w:val="00AD3442"/>
    <w:rsid w:val="00AE4036"/>
    <w:rsid w:val="00B331CC"/>
    <w:rsid w:val="00B51DE2"/>
    <w:rsid w:val="00B71066"/>
    <w:rsid w:val="00B87864"/>
    <w:rsid w:val="00B87F7F"/>
    <w:rsid w:val="00BB2F4B"/>
    <w:rsid w:val="00BD01AF"/>
    <w:rsid w:val="00BE3368"/>
    <w:rsid w:val="00C125B6"/>
    <w:rsid w:val="00C211ED"/>
    <w:rsid w:val="00C26903"/>
    <w:rsid w:val="00C30FA9"/>
    <w:rsid w:val="00C51191"/>
    <w:rsid w:val="00C52DD9"/>
    <w:rsid w:val="00C84D18"/>
    <w:rsid w:val="00CA6BFB"/>
    <w:rsid w:val="00CC2C26"/>
    <w:rsid w:val="00CD0250"/>
    <w:rsid w:val="00CE43AF"/>
    <w:rsid w:val="00CF2468"/>
    <w:rsid w:val="00D05ABC"/>
    <w:rsid w:val="00D13889"/>
    <w:rsid w:val="00D4386A"/>
    <w:rsid w:val="00D55B22"/>
    <w:rsid w:val="00D6439E"/>
    <w:rsid w:val="00DB38F6"/>
    <w:rsid w:val="00DE0417"/>
    <w:rsid w:val="00DE2C58"/>
    <w:rsid w:val="00ED4D42"/>
    <w:rsid w:val="00ED7121"/>
    <w:rsid w:val="00F06371"/>
    <w:rsid w:val="00F22FC1"/>
    <w:rsid w:val="00F257F2"/>
    <w:rsid w:val="00F40EB2"/>
    <w:rsid w:val="00F57C6C"/>
    <w:rsid w:val="00F8577D"/>
    <w:rsid w:val="00FB51BE"/>
    <w:rsid w:val="00FE613E"/>
    <w:rsid w:val="09B16F37"/>
    <w:rsid w:val="13C82B48"/>
    <w:rsid w:val="1A2A00AF"/>
    <w:rsid w:val="1B7850D0"/>
    <w:rsid w:val="26ED4C1F"/>
    <w:rsid w:val="48D139F9"/>
    <w:rsid w:val="53AC0DB4"/>
    <w:rsid w:val="58C42DF5"/>
    <w:rsid w:val="597E09E7"/>
    <w:rsid w:val="60FF1708"/>
    <w:rsid w:val="656C5C7F"/>
    <w:rsid w:val="66F4030A"/>
    <w:rsid w:val="699C6593"/>
    <w:rsid w:val="6F241868"/>
    <w:rsid w:val="773933DA"/>
    <w:rsid w:val="79552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ind w:firstLine="200" w:firstLineChars="200"/>
    </w:pPr>
    <w:rPr>
      <w:rFonts w:ascii="Tahoma" w:hAnsi="Tahoma" w:eastAsia="宋体"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pPr>
      <w:spacing w:after="0"/>
    </w:pPr>
    <w:rPr>
      <w:sz w:val="18"/>
      <w:szCs w:val="18"/>
    </w:rPr>
  </w:style>
  <w:style w:type="paragraph" w:styleId="3">
    <w:name w:val="footer"/>
    <w:basedOn w:val="1"/>
    <w:qFormat/>
    <w:uiPriority w:val="99"/>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cs="宋体"/>
      <w:color w:val="000000"/>
      <w:sz w:val="24"/>
      <w:szCs w:val="24"/>
    </w:rPr>
  </w:style>
  <w:style w:type="character" w:customStyle="1" w:styleId="8">
    <w:name w:val="页眉 字符"/>
    <w:basedOn w:val="7"/>
    <w:link w:val="4"/>
    <w:qFormat/>
    <w:uiPriority w:val="0"/>
    <w:rPr>
      <w:rFonts w:ascii="Tahoma" w:hAnsi="Tahoma"/>
      <w:sz w:val="18"/>
      <w:szCs w:val="18"/>
    </w:rPr>
  </w:style>
  <w:style w:type="character" w:customStyle="1" w:styleId="9">
    <w:name w:val="批注框文本 字符"/>
    <w:basedOn w:val="7"/>
    <w:link w:val="2"/>
    <w:qFormat/>
    <w:uiPriority w:val="0"/>
    <w:rPr>
      <w:rFonts w:ascii="Tahoma" w:hAnsi="Tahoma"/>
      <w:sz w:val="18"/>
      <w:szCs w:val="18"/>
    </w:rPr>
  </w:style>
  <w:style w:type="paragraph" w:styleId="10">
    <w:name w:val="List Paragraph"/>
    <w:basedOn w:val="1"/>
    <w:qFormat/>
    <w:uiPriority w:val="1"/>
    <w:pPr>
      <w:ind w:firstLine="420"/>
    </w:pPr>
  </w:style>
  <w:style w:type="character" w:customStyle="1" w:styleId="11">
    <w:name w:val="wenda-abstract-listnum"/>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5C38A-49D7-4102-AFA2-BD340A8629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289</Words>
  <Characters>1648</Characters>
  <Lines>13</Lines>
  <Paragraphs>3</Paragraphs>
  <TotalTime>60</TotalTime>
  <ScaleCrop>false</ScaleCrop>
  <LinksUpToDate>false</LinksUpToDate>
  <CharactersWithSpaces>1934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2021-10-07T10:04:00Z</dcterms:created>
  <dc:creator>zzb1</dc:creator>
  <cp:lastModifiedBy>海和</cp:lastModifiedBy>
  <dcterms:modified xsi:type="dcterms:W3CDTF">2022-10-25T05:50:51Z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34C9DCC50A7245EC8388E44056ADEF0F</vt:lpwstr>
  </property>
</Properties>
</file>