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华文中宋" w:hAnsi="华文中宋" w:eastAsia="华文中宋"/>
          <w:sz w:val="36"/>
          <w:szCs w:val="36"/>
        </w:rPr>
      </w:pPr>
      <w:bookmarkStart w:id="0" w:name="_GoBack"/>
      <w:bookmarkEnd w:id="0"/>
      <w:r>
        <w:rPr>
          <w:rFonts w:hint="eastAsia" w:ascii="华文中宋" w:hAnsi="华文中宋" w:eastAsia="华文中宋"/>
          <w:sz w:val="36"/>
          <w:szCs w:val="36"/>
        </w:rPr>
        <w:t>其他组织生活记录</w:t>
      </w:r>
    </w:p>
    <w:tbl>
      <w:tblPr>
        <w:tblStyle w:val="6"/>
        <w:tblW w:w="8293" w:type="dxa"/>
        <w:tblInd w:w="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0"/>
        <w:gridCol w:w="3015"/>
        <w:gridCol w:w="994"/>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主要议题</w:t>
            </w:r>
          </w:p>
        </w:tc>
        <w:tc>
          <w:tcPr>
            <w:tcW w:w="6553" w:type="dxa"/>
            <w:gridSpan w:val="3"/>
            <w:vAlign w:val="center"/>
          </w:tcPr>
          <w:p>
            <w:pPr>
              <w:spacing w:after="0"/>
              <w:jc w:val="center"/>
              <w:textAlignment w:val="baseline"/>
              <w:rPr>
                <w:rFonts w:ascii="宋体" w:hAnsi="宋体"/>
                <w:sz w:val="24"/>
                <w:szCs w:val="24"/>
              </w:rPr>
            </w:pPr>
            <w:r>
              <w:rPr>
                <w:rFonts w:hint="eastAsia"/>
                <w:lang w:val="en-US" w:eastAsia="zh-CN"/>
              </w:rPr>
              <w:t>十九届</w:t>
            </w:r>
            <w:r>
              <w:rPr>
                <w:rFonts w:hint="eastAsia"/>
              </w:rPr>
              <w:t>六中全会精神学习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时间</w:t>
            </w:r>
          </w:p>
        </w:tc>
        <w:tc>
          <w:tcPr>
            <w:tcW w:w="3015" w:type="dxa"/>
            <w:vAlign w:val="center"/>
          </w:tcPr>
          <w:p>
            <w:pPr>
              <w:spacing w:after="0"/>
              <w:jc w:val="center"/>
              <w:textAlignment w:val="baseline"/>
              <w:rPr>
                <w:rFonts w:ascii="宋体" w:hAnsi="宋体"/>
                <w:sz w:val="24"/>
                <w:szCs w:val="24"/>
              </w:rPr>
            </w:pPr>
            <w:r>
              <w:rPr>
                <w:rFonts w:hint="eastAsia" w:ascii="宋体" w:hAnsi="宋体"/>
                <w:sz w:val="24"/>
                <w:szCs w:val="24"/>
              </w:rPr>
              <w:t>2</w:t>
            </w:r>
            <w:r>
              <w:rPr>
                <w:rFonts w:ascii="宋体" w:hAnsi="宋体"/>
                <w:sz w:val="24"/>
                <w:szCs w:val="24"/>
              </w:rPr>
              <w:t>02</w:t>
            </w:r>
            <w:r>
              <w:rPr>
                <w:rFonts w:hint="eastAsia" w:ascii="宋体" w:hAnsi="宋体"/>
                <w:sz w:val="24"/>
                <w:szCs w:val="24"/>
              </w:rPr>
              <w:t>1/</w:t>
            </w:r>
            <w:r>
              <w:rPr>
                <w:rFonts w:ascii="宋体" w:hAnsi="宋体"/>
                <w:sz w:val="24"/>
                <w:szCs w:val="24"/>
              </w:rPr>
              <w:t>11</w:t>
            </w:r>
            <w:r>
              <w:rPr>
                <w:rFonts w:hint="eastAsia" w:ascii="宋体" w:hAnsi="宋体"/>
                <w:sz w:val="24"/>
                <w:szCs w:val="24"/>
              </w:rPr>
              <w:t>/</w:t>
            </w:r>
            <w:r>
              <w:rPr>
                <w:rFonts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地点</w:t>
            </w:r>
          </w:p>
        </w:tc>
        <w:tc>
          <w:tcPr>
            <w:tcW w:w="2544" w:type="dxa"/>
            <w:vAlign w:val="center"/>
          </w:tcPr>
          <w:p>
            <w:pPr>
              <w:spacing w:after="0"/>
              <w:jc w:val="center"/>
              <w:textAlignment w:val="baseline"/>
              <w:rPr>
                <w:rFonts w:hint="eastAsia" w:ascii="宋体" w:hAnsi="宋体" w:eastAsia="宋体"/>
                <w:sz w:val="24"/>
                <w:szCs w:val="24"/>
                <w:lang w:eastAsia="zh-CN"/>
              </w:rPr>
            </w:pPr>
            <w:r>
              <w:rPr>
                <w:rFonts w:hint="eastAsia" w:ascii="宋体" w:hAnsi="宋体"/>
                <w:sz w:val="24"/>
                <w:szCs w:val="24"/>
              </w:rPr>
              <w:t>航飞楼6</w:t>
            </w:r>
            <w:r>
              <w:rPr>
                <w:rFonts w:ascii="宋体" w:hAnsi="宋体"/>
                <w:sz w:val="24"/>
                <w:szCs w:val="24"/>
              </w:rPr>
              <w:t>429</w:t>
            </w:r>
            <w:r>
              <w:rPr>
                <w:rFonts w:hint="eastAsia" w:ascii="宋体" w:hAnsi="宋体"/>
                <w:sz w:val="24"/>
                <w:szCs w:val="24"/>
              </w:rPr>
              <w:t>，线上</w:t>
            </w:r>
            <w:r>
              <w:rPr>
                <w:rFonts w:hint="eastAsia" w:ascii="宋体" w:hAnsi="宋体"/>
                <w:sz w:val="24"/>
                <w:szCs w:val="24"/>
                <w:lang w:val="en-US" w:eastAsia="zh-CN"/>
              </w:rPr>
              <w:t>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主持人</w:t>
            </w:r>
          </w:p>
        </w:tc>
        <w:tc>
          <w:tcPr>
            <w:tcW w:w="3015" w:type="dxa"/>
            <w:vAlign w:val="center"/>
          </w:tcPr>
          <w:p>
            <w:pPr>
              <w:spacing w:after="0"/>
              <w:jc w:val="center"/>
              <w:textAlignment w:val="baseline"/>
              <w:rPr>
                <w:rFonts w:ascii="宋体" w:hAnsi="宋体"/>
                <w:sz w:val="24"/>
                <w:szCs w:val="24"/>
              </w:rPr>
            </w:pPr>
            <w:r>
              <w:rPr>
                <w:rFonts w:hint="eastAsia" w:ascii="宋体" w:hAnsi="宋体"/>
                <w:sz w:val="24"/>
                <w:szCs w:val="24"/>
              </w:rPr>
              <w:t>张慧</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记录人</w:t>
            </w:r>
          </w:p>
        </w:tc>
        <w:tc>
          <w:tcPr>
            <w:tcW w:w="2544" w:type="dxa"/>
            <w:vAlign w:val="center"/>
          </w:tcPr>
          <w:p>
            <w:pPr>
              <w:spacing w:after="0"/>
              <w:jc w:val="center"/>
              <w:textAlignment w:val="baseline"/>
              <w:rPr>
                <w:rFonts w:ascii="宋体" w:hAnsi="宋体"/>
                <w:sz w:val="24"/>
                <w:szCs w:val="24"/>
              </w:rPr>
            </w:pPr>
            <w:r>
              <w:rPr>
                <w:rFonts w:hint="eastAsia" w:ascii="宋体" w:hAnsi="宋体"/>
                <w:sz w:val="24"/>
                <w:szCs w:val="24"/>
              </w:rPr>
              <w:t>陈聪聪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应到人数</w:t>
            </w:r>
          </w:p>
        </w:tc>
        <w:tc>
          <w:tcPr>
            <w:tcW w:w="3015" w:type="dxa"/>
            <w:vAlign w:val="center"/>
          </w:tcPr>
          <w:p>
            <w:pPr>
              <w:spacing w:after="0"/>
              <w:jc w:val="center"/>
              <w:textAlignment w:val="baseline"/>
              <w:rPr>
                <w:rFonts w:ascii="宋体" w:hAnsi="宋体"/>
                <w:sz w:val="24"/>
                <w:szCs w:val="24"/>
              </w:rPr>
            </w:pPr>
            <w:r>
              <w:rPr>
                <w:rFonts w:ascii="宋体" w:hAnsi="宋体"/>
                <w:sz w:val="24"/>
                <w:szCs w:val="24"/>
              </w:rPr>
              <w:t>10</w:t>
            </w:r>
          </w:p>
        </w:tc>
        <w:tc>
          <w:tcPr>
            <w:tcW w:w="994" w:type="dxa"/>
            <w:vAlign w:val="center"/>
          </w:tcPr>
          <w:p>
            <w:pPr>
              <w:spacing w:after="0"/>
              <w:jc w:val="center"/>
              <w:textAlignment w:val="baseline"/>
              <w:rPr>
                <w:rFonts w:ascii="宋体" w:hAnsi="宋体"/>
                <w:sz w:val="24"/>
                <w:szCs w:val="24"/>
              </w:rPr>
            </w:pPr>
            <w:r>
              <w:rPr>
                <w:rFonts w:hint="eastAsia" w:ascii="宋体" w:hAnsi="宋体"/>
                <w:sz w:val="24"/>
                <w:szCs w:val="24"/>
              </w:rPr>
              <w:t>实到人数</w:t>
            </w:r>
          </w:p>
        </w:tc>
        <w:tc>
          <w:tcPr>
            <w:tcW w:w="2544" w:type="dxa"/>
            <w:vAlign w:val="center"/>
          </w:tcPr>
          <w:p>
            <w:pPr>
              <w:spacing w:after="0"/>
              <w:jc w:val="center"/>
              <w:textAlignment w:val="baseline"/>
              <w:rPr>
                <w:rFonts w:ascii="宋体" w:hAnsi="宋体"/>
                <w:sz w:val="24"/>
                <w:szCs w:val="24"/>
              </w:rPr>
            </w:pPr>
            <w:r>
              <w:rPr>
                <w:rFonts w:ascii="宋体" w:hAnsi="宋体"/>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缺席名单及原因</w:t>
            </w:r>
          </w:p>
        </w:tc>
        <w:tc>
          <w:tcPr>
            <w:tcW w:w="6553" w:type="dxa"/>
            <w:gridSpan w:val="3"/>
            <w:vAlign w:val="center"/>
          </w:tcPr>
          <w:p>
            <w:pPr>
              <w:spacing w:after="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740" w:type="dxa"/>
            <w:vAlign w:val="center"/>
          </w:tcPr>
          <w:p>
            <w:pPr>
              <w:spacing w:after="0"/>
              <w:jc w:val="center"/>
              <w:textAlignment w:val="baseline"/>
              <w:rPr>
                <w:rFonts w:ascii="宋体" w:hAnsi="宋体"/>
                <w:sz w:val="24"/>
                <w:szCs w:val="24"/>
              </w:rPr>
            </w:pPr>
            <w:r>
              <w:rPr>
                <w:rFonts w:hint="eastAsia" w:ascii="宋体" w:hAnsi="宋体"/>
                <w:sz w:val="24"/>
                <w:szCs w:val="24"/>
              </w:rPr>
              <w:t>缺席人员补课情况</w:t>
            </w:r>
          </w:p>
        </w:tc>
        <w:tc>
          <w:tcPr>
            <w:tcW w:w="6553" w:type="dxa"/>
            <w:gridSpan w:val="3"/>
            <w:vAlign w:val="center"/>
          </w:tcPr>
          <w:p>
            <w:pPr>
              <w:spacing w:after="0"/>
              <w:jc w:val="center"/>
              <w:textAlignment w:val="baseline"/>
              <w:rPr>
                <w:rFonts w:ascii="宋体" w:hAnsi="宋体"/>
                <w:sz w:val="24"/>
                <w:szCs w:val="24"/>
              </w:rPr>
            </w:pPr>
            <w:r>
              <w:rPr>
                <w:rFonts w:hint="eastAsia" w:ascii="宋体" w:hAnsi="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6" w:hRule="atLeast"/>
        </w:trPr>
        <w:tc>
          <w:tcPr>
            <w:tcW w:w="8293" w:type="dxa"/>
            <w:gridSpan w:val="4"/>
          </w:tcPr>
          <w:p>
            <w:pPr>
              <w:spacing w:after="0"/>
              <w:ind w:firstLine="440" w:firstLineChars="200"/>
              <w:jc w:val="both"/>
              <w:textAlignment w:val="baseline"/>
            </w:pPr>
            <w:r>
              <w:rPr>
                <w:rFonts w:hint="eastAsia"/>
              </w:rPr>
              <w:t>航空运输学院研究生第二党支部</w:t>
            </w:r>
            <w:r>
              <w:rPr>
                <w:rFonts w:hint="eastAsia"/>
                <w:lang w:val="en-US" w:eastAsia="zh-CN"/>
              </w:rPr>
              <w:t>组织支部党员</w:t>
            </w:r>
            <w:r>
              <w:rPr>
                <w:rFonts w:hint="eastAsia"/>
              </w:rPr>
              <w:t>观看介绍党的十九届六中全会精神新闻发布会，通过多种方式认真学习党的十九届六中全会精神，深刻理解青年一代应担负的历史使命。大家认为，要从党的百年历史中汲取继续前进的智慧和力量，以全会精神为指引，坚定理想信念、牢记初心使命、脚踏实地、埋头苦干、勇毅前行，以咬定青山不放松的执着，奋斗不息，以更加昂扬的姿态，迈进新征程、展现新气象。通过学习六中全会精神，各位党员同志也交流了自己的心得体会：</w:t>
            </w:r>
            <w:r>
              <w:t xml:space="preserve"> </w:t>
            </w:r>
          </w:p>
          <w:p>
            <w:pPr>
              <w:spacing w:after="0"/>
              <w:ind w:firstLine="440" w:firstLineChars="200"/>
            </w:pPr>
            <w:r>
              <w:rPr>
                <w:rFonts w:hint="eastAsia"/>
              </w:rPr>
              <w:t>刘洋：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作为高校教育工作者，要紧紧围绕在党中央周围，与党中央保持高度一致，致力于科技创新和教育育人工作，为航空强国和实现中华民族伟大复兴做出贡献。</w:t>
            </w:r>
          </w:p>
          <w:p>
            <w:pPr>
              <w:spacing w:after="0"/>
              <w:ind w:firstLine="440" w:firstLineChars="200"/>
              <w:jc w:val="both"/>
              <w:textAlignment w:val="baseline"/>
            </w:pPr>
            <w:r>
              <w:rPr>
                <w:rFonts w:hint="eastAsia"/>
              </w:rPr>
              <w:t>陈聪聪：我们党在守正创新、 艰古奋斗中实现百年光辉历程和伟大成就，彰显了一代代中国共产党人奋勇争先的蓬勃朝气、不懈奋斗的昂扬斗志，汇聚了攻坚克难、奋力前行的强大精神力量，提振我们迈上新征程、奋进新时代的“精气神”。奋斗之路不会</w:t>
            </w:r>
            <w:r>
              <w:rPr>
                <w:rFonts w:hint="eastAsia"/>
                <w:lang w:val="en-US" w:eastAsia="zh-CN"/>
              </w:rPr>
              <w:t>一</w:t>
            </w:r>
            <w:r>
              <w:rPr>
                <w:rFonts w:hint="eastAsia"/>
              </w:rPr>
              <w:t>马平川，有坦途也有陡坡，有平川也有险滩。广大党员干部要从我们党重整河山改天换地的百年奋斗史所总结的历史经验中启迪智慧、砥砺品格，以恒久的坚持、踏实的付出，和敢闯敢干的更气，开拓进取的品格，百析不回的意志，克服奋斗路上的困难，在经风历雨中成长，在敢于迎难而上中，始终牢记初心使命，矢志不渝奋斗前行</w:t>
            </w:r>
          </w:p>
          <w:p>
            <w:pPr>
              <w:spacing w:after="0"/>
              <w:ind w:firstLine="440" w:firstLineChars="200"/>
            </w:pPr>
            <w:r>
              <w:rPr>
                <w:rFonts w:hint="eastAsia"/>
                <w:lang w:val="en-US" w:eastAsia="zh-CN"/>
              </w:rPr>
              <w:t>王思凌</w:t>
            </w:r>
            <w:r>
              <w:rPr>
                <w:rFonts w:hint="eastAsia"/>
              </w:rPr>
              <w:t>：百年大党，风华正茂；百年初心，历久弥新。在这个全新的起点上，我们在回顾党的奋斗征程中坚定信念、奋勇前进；我们在继承和弘扬党的光荣传统和优良作风中激发斗志、积蓄力量；我们在总结党的实践创造和历史经验中凝聚智慧、创新未来。我们要加紧密地团结在以习近平同志为核心的党中央周围，以信仰之光照亮前行之路，用如磐初心凝聚奋斗伟力，接续谱写建设社会主义现代化强国宏伟篇章建党。胸前的党徽时刻印证着我们的第一身份，光荣和使命让我们时刻坚定地怀抱着共产主义的理想信念。</w:t>
            </w:r>
          </w:p>
          <w:p>
            <w:pPr>
              <w:spacing w:after="0"/>
              <w:ind w:firstLine="440" w:firstLineChars="200"/>
              <w:rPr>
                <w:rFonts w:hint="eastAsia"/>
              </w:rPr>
            </w:pPr>
            <w:r>
              <w:rPr>
                <w:rFonts w:hint="eastAsia"/>
              </w:rPr>
              <w:t>杨益沁：全党要坚持唯物史观和正确党史观，从党的百年奋斗中看清楚过去我们为什么能够成功、弄明白未来我们怎样才能继续成功，从而更加坚定、更加自觉地践行初心使命，在新时代更好坚持和发展中国特色社会主义。我们学生党员要查漏补缺，夯实基础，以史为鉴、开创未来，埋头苦干、勇毅前行，为实现第二个百年奋斗目标、实现中华民族伟大复兴的中国梦而不懈奋斗。</w:t>
            </w:r>
          </w:p>
          <w:p>
            <w:pPr>
              <w:spacing w:after="0"/>
              <w:ind w:firstLine="440" w:firstLineChars="200"/>
            </w:pPr>
            <w:r>
              <w:rPr>
                <w:rFonts w:hint="eastAsia"/>
              </w:rPr>
              <w:t>王程：通过观看十九届六中全会精神新闻发布会，让我更深刻的了解到习近平新时代中国特色社会主义思想是当代中国马克思主义、二十一世纪马克思主义，是中华文化和中国精神的时代精华，为推进民族复兴伟业提供了科学行动指南。确立习近平新时代中国特色社会主义思想的指导地位，我们党就能在中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spacing w:after="0"/>
              <w:ind w:firstLine="440" w:firstLineChars="200"/>
            </w:pPr>
            <w:r>
              <w:rPr>
                <w:rFonts w:hint="eastAsia"/>
              </w:rPr>
              <w:t>侯泽林：百年来，中国共产党把民族复兴的重任扛牢在肩，抓实在手，始终不忘初心，牢记使命，聚焦群众所盼，围绕群众需求，走实群众路线，在奋斗的道路上始终初心不改，创造了举世瞩目的辉煌成就。新时代，新征程，再出发，广大党员干部要从党的伟大成就中找准精神航标，继续推进伟大事业，成就幸福梦想，以砥砺奋斗之姿向着第二个百年奋斗目标勇往直前。</w:t>
            </w:r>
          </w:p>
          <w:p>
            <w:pPr>
              <w:spacing w:after="0"/>
              <w:ind w:firstLine="440" w:firstLineChars="200"/>
            </w:pPr>
            <w:r>
              <w:rPr>
                <w:rFonts w:hint="eastAsia"/>
              </w:rPr>
              <w:t>张慧：十九届六中全会精神新闻发布会阐明，我们党带领中国人民取得的伟大成就既不是一马平川，也不是一蹴而就，而是无数共产党人通过实践探索和艰苦奋斗换来的。空谈误国，实干兴邦。作为一名学生党员要善于从“百年成就”中汲取“奋斗之力”，做到知史力行担使命。</w:t>
            </w:r>
          </w:p>
          <w:p>
            <w:pPr>
              <w:spacing w:after="0"/>
              <w:ind w:firstLine="440" w:firstLineChars="200"/>
              <w:rPr>
                <w:rFonts w:ascii="宋体" w:hAnsi="宋体"/>
              </w:rPr>
            </w:pPr>
            <w:r>
              <w:rPr>
                <w:rFonts w:hint="eastAsia" w:ascii="宋体" w:hAnsi="宋体"/>
              </w:rPr>
              <w:t>闫哲瑞</w:t>
            </w:r>
            <w:r>
              <w:rPr>
                <w:rFonts w:hint="eastAsia" w:ascii="宋体" w:hAnsi="宋体"/>
                <w:lang w:val="en-US" w:eastAsia="zh-CN"/>
              </w:rPr>
              <w:t>等同志也一致认为，</w:t>
            </w:r>
            <w:r>
              <w:rPr>
                <w:rFonts w:hint="eastAsia" w:ascii="宋体" w:hAnsi="宋体"/>
              </w:rPr>
              <w:t>百年大党的制胜密码，民族复兴是根本保证。全面总结党的百年奋斗的重大成就和历史经验，将使全党增长智慧、增进团结、增加信心、增强斗志，更加坚定、更加自觉地践行初心使命，在新时代新征程上展现新气象新作为。不忘初心，方得始终。过去一百年党向人民和历史交出了一份完美的答卷，一代人有一代人的使命，一代人有一代人的担当。新时期的我们更需要砥砺奋进，开拓进取，为新中国谱写新的华彩篇章。</w:t>
            </w:r>
          </w:p>
          <w:p>
            <w:pPr>
              <w:spacing w:after="0" w:line="360" w:lineRule="auto"/>
              <w:ind w:firstLine="440" w:firstLineChars="200"/>
            </w:pPr>
          </w:p>
          <w:p>
            <w:pPr>
              <w:spacing w:after="0" w:line="360" w:lineRule="auto"/>
              <w:ind w:firstLine="440" w:firstLineChars="200"/>
            </w:pPr>
            <w:r>
              <w:drawing>
                <wp:inline distT="0" distB="0" distL="0" distR="0">
                  <wp:extent cx="2322195" cy="510921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336504" cy="5140617"/>
                          </a:xfrm>
                          <a:prstGeom prst="rect">
                            <a:avLst/>
                          </a:prstGeom>
                          <a:noFill/>
                          <a:ln>
                            <a:noFill/>
                          </a:ln>
                        </pic:spPr>
                      </pic:pic>
                    </a:graphicData>
                  </a:graphic>
                </wp:inline>
              </w:drawing>
            </w:r>
            <w:r>
              <w:drawing>
                <wp:inline distT="0" distB="0" distL="0" distR="0">
                  <wp:extent cx="2331720" cy="51295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41707" cy="5152065"/>
                          </a:xfrm>
                          <a:prstGeom prst="rect">
                            <a:avLst/>
                          </a:prstGeom>
                          <a:noFill/>
                          <a:ln>
                            <a:noFill/>
                          </a:ln>
                        </pic:spPr>
                      </pic:pic>
                    </a:graphicData>
                  </a:graphic>
                </wp:inline>
              </w:drawing>
            </w:r>
          </w:p>
        </w:tc>
      </w:tr>
    </w:tbl>
    <w:p>
      <w:pPr>
        <w:jc w:val="both"/>
        <w:textAlignment w:val="baseline"/>
        <w:rPr>
          <w:rFonts w:ascii="华文中宋" w:hAnsi="华文中宋" w:eastAsia="华文中宋"/>
          <w:sz w:val="36"/>
          <w:szCs w:val="36"/>
        </w:rPr>
      </w:pPr>
    </w:p>
    <w:sectPr>
      <w:footerReference r:id="rId4" w:type="default"/>
      <w:pgSz w:w="10318" w:h="14570"/>
      <w:pgMar w:top="720" w:right="720" w:bottom="720" w:left="720" w:header="709" w:footer="170" w:gutter="0"/>
      <w:pgNumType w:start="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62865" cy="264795"/>
              <wp:effectExtent l="0" t="0" r="0" b="0"/>
              <wp:wrapNone/>
              <wp:docPr id="4097" name="文本框 1"/>
              <wp:cNvGraphicFramePr/>
              <a:graphic xmlns:a="http://schemas.openxmlformats.org/drawingml/2006/main">
                <a:graphicData uri="http://schemas.microsoft.com/office/word/2010/wordprocessingShape">
                  <wps:wsp>
                    <wps:cNvSpPr/>
                    <wps:spPr>
                      <a:xfrm>
                        <a:off x="0" y="0"/>
                        <a:ext cx="62865" cy="264795"/>
                      </a:xfrm>
                      <a:prstGeom prst="rect">
                        <a:avLst/>
                      </a:prstGeom>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20.85pt;width:4.95pt;mso-position-horizontal:center;mso-position-horizontal-relative:margin;mso-wrap-style:none;z-index:251659264;mso-width-relative:page;mso-height-relative:page;" filled="f" stroked="f" coordsize="21600,21600" o:gfxdata="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n/7nB9EAAAACAQAADwAAAAAAAAABACAAAAAiAAAAZHJzL2Rvd25yZXYueG1sUEsBAhQA&#10;FAAAAAgAh07iQHERRZ/AAQAAeAMAAA4AAAAAAAAAAQAgAAAAIAEAAGRycy9lMm9Eb2MueG1sUEsF&#10;BgAAAAAGAAYAWQEAAFIFA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D9"/>
    <w:rsid w:val="00014B79"/>
    <w:rsid w:val="00030DF5"/>
    <w:rsid w:val="00047BBB"/>
    <w:rsid w:val="000557E2"/>
    <w:rsid w:val="0009495E"/>
    <w:rsid w:val="000A3CE1"/>
    <w:rsid w:val="000D1C69"/>
    <w:rsid w:val="000D7E4F"/>
    <w:rsid w:val="000E6CB8"/>
    <w:rsid w:val="00105190"/>
    <w:rsid w:val="001240DA"/>
    <w:rsid w:val="001355CB"/>
    <w:rsid w:val="0016139B"/>
    <w:rsid w:val="00173F53"/>
    <w:rsid w:val="001931E5"/>
    <w:rsid w:val="001A5204"/>
    <w:rsid w:val="001D6AEB"/>
    <w:rsid w:val="001F7373"/>
    <w:rsid w:val="00227BCE"/>
    <w:rsid w:val="002323E2"/>
    <w:rsid w:val="00237BED"/>
    <w:rsid w:val="00242C42"/>
    <w:rsid w:val="002573C1"/>
    <w:rsid w:val="00260A9E"/>
    <w:rsid w:val="0026619B"/>
    <w:rsid w:val="00271DBC"/>
    <w:rsid w:val="00295B77"/>
    <w:rsid w:val="0029789C"/>
    <w:rsid w:val="002D0ABD"/>
    <w:rsid w:val="002E31C7"/>
    <w:rsid w:val="002E6C9E"/>
    <w:rsid w:val="002F401E"/>
    <w:rsid w:val="00305881"/>
    <w:rsid w:val="0031477A"/>
    <w:rsid w:val="00332712"/>
    <w:rsid w:val="00340E96"/>
    <w:rsid w:val="00341002"/>
    <w:rsid w:val="003761CD"/>
    <w:rsid w:val="0038522F"/>
    <w:rsid w:val="00393914"/>
    <w:rsid w:val="003A6022"/>
    <w:rsid w:val="004067A8"/>
    <w:rsid w:val="0041399E"/>
    <w:rsid w:val="00415583"/>
    <w:rsid w:val="004236C0"/>
    <w:rsid w:val="0043476C"/>
    <w:rsid w:val="0046048E"/>
    <w:rsid w:val="00465316"/>
    <w:rsid w:val="00467196"/>
    <w:rsid w:val="004708DE"/>
    <w:rsid w:val="00493703"/>
    <w:rsid w:val="004C25CC"/>
    <w:rsid w:val="00505D1C"/>
    <w:rsid w:val="00513957"/>
    <w:rsid w:val="00513E5A"/>
    <w:rsid w:val="0052442D"/>
    <w:rsid w:val="00532CBC"/>
    <w:rsid w:val="005636AC"/>
    <w:rsid w:val="005636FB"/>
    <w:rsid w:val="00573F68"/>
    <w:rsid w:val="005C67CD"/>
    <w:rsid w:val="005D202D"/>
    <w:rsid w:val="005E11C8"/>
    <w:rsid w:val="005F7419"/>
    <w:rsid w:val="00607BA2"/>
    <w:rsid w:val="00632E65"/>
    <w:rsid w:val="0068224F"/>
    <w:rsid w:val="006C625E"/>
    <w:rsid w:val="006E167F"/>
    <w:rsid w:val="00704B70"/>
    <w:rsid w:val="00711A65"/>
    <w:rsid w:val="00711B3D"/>
    <w:rsid w:val="0073014D"/>
    <w:rsid w:val="00730247"/>
    <w:rsid w:val="00731639"/>
    <w:rsid w:val="0075127F"/>
    <w:rsid w:val="00765B0B"/>
    <w:rsid w:val="00775636"/>
    <w:rsid w:val="0078590E"/>
    <w:rsid w:val="007B3840"/>
    <w:rsid w:val="007E73A6"/>
    <w:rsid w:val="0080595C"/>
    <w:rsid w:val="00812962"/>
    <w:rsid w:val="008275CB"/>
    <w:rsid w:val="00871672"/>
    <w:rsid w:val="008740CC"/>
    <w:rsid w:val="00882554"/>
    <w:rsid w:val="008B5F42"/>
    <w:rsid w:val="008D4928"/>
    <w:rsid w:val="008E4763"/>
    <w:rsid w:val="008E7148"/>
    <w:rsid w:val="008F73B4"/>
    <w:rsid w:val="00945285"/>
    <w:rsid w:val="009457EA"/>
    <w:rsid w:val="009666C0"/>
    <w:rsid w:val="009C5579"/>
    <w:rsid w:val="009D119D"/>
    <w:rsid w:val="009D1379"/>
    <w:rsid w:val="009E6509"/>
    <w:rsid w:val="009E74B7"/>
    <w:rsid w:val="00A0072C"/>
    <w:rsid w:val="00A12C46"/>
    <w:rsid w:val="00A2785D"/>
    <w:rsid w:val="00A46205"/>
    <w:rsid w:val="00A55D59"/>
    <w:rsid w:val="00A65F83"/>
    <w:rsid w:val="00A87F8E"/>
    <w:rsid w:val="00AC33F4"/>
    <w:rsid w:val="00AC459A"/>
    <w:rsid w:val="00AC7081"/>
    <w:rsid w:val="00AD3442"/>
    <w:rsid w:val="00AE067A"/>
    <w:rsid w:val="00AE4036"/>
    <w:rsid w:val="00B02FFE"/>
    <w:rsid w:val="00B331CC"/>
    <w:rsid w:val="00B51DE2"/>
    <w:rsid w:val="00B66C96"/>
    <w:rsid w:val="00B71066"/>
    <w:rsid w:val="00B72755"/>
    <w:rsid w:val="00B87F7F"/>
    <w:rsid w:val="00BD01AF"/>
    <w:rsid w:val="00BE3368"/>
    <w:rsid w:val="00BF0412"/>
    <w:rsid w:val="00C125B6"/>
    <w:rsid w:val="00C211ED"/>
    <w:rsid w:val="00C26903"/>
    <w:rsid w:val="00C30FA9"/>
    <w:rsid w:val="00C51191"/>
    <w:rsid w:val="00C52DD9"/>
    <w:rsid w:val="00C8110D"/>
    <w:rsid w:val="00C84A80"/>
    <w:rsid w:val="00C869EB"/>
    <w:rsid w:val="00C945B0"/>
    <w:rsid w:val="00CC2C26"/>
    <w:rsid w:val="00CE43AF"/>
    <w:rsid w:val="00CF2468"/>
    <w:rsid w:val="00D13889"/>
    <w:rsid w:val="00D55B22"/>
    <w:rsid w:val="00D6439E"/>
    <w:rsid w:val="00D66BEE"/>
    <w:rsid w:val="00D955AB"/>
    <w:rsid w:val="00DB38F6"/>
    <w:rsid w:val="00DC5D67"/>
    <w:rsid w:val="00DE0417"/>
    <w:rsid w:val="00DE2C58"/>
    <w:rsid w:val="00DF0A73"/>
    <w:rsid w:val="00E0113B"/>
    <w:rsid w:val="00E03139"/>
    <w:rsid w:val="00E058C5"/>
    <w:rsid w:val="00E15176"/>
    <w:rsid w:val="00E364C0"/>
    <w:rsid w:val="00E54E78"/>
    <w:rsid w:val="00E80079"/>
    <w:rsid w:val="00E84549"/>
    <w:rsid w:val="00ED4D42"/>
    <w:rsid w:val="00ED7121"/>
    <w:rsid w:val="00F22FC1"/>
    <w:rsid w:val="00F257F2"/>
    <w:rsid w:val="00F40EB2"/>
    <w:rsid w:val="00F8577D"/>
    <w:rsid w:val="00FB6CB7"/>
    <w:rsid w:val="00FE613E"/>
    <w:rsid w:val="09B16F37"/>
    <w:rsid w:val="0EB27CBD"/>
    <w:rsid w:val="0F2941EF"/>
    <w:rsid w:val="103957D5"/>
    <w:rsid w:val="12536BC6"/>
    <w:rsid w:val="13C82B48"/>
    <w:rsid w:val="1A2A00AF"/>
    <w:rsid w:val="1B7850D0"/>
    <w:rsid w:val="26ED4C1F"/>
    <w:rsid w:val="2C561D8D"/>
    <w:rsid w:val="33D02177"/>
    <w:rsid w:val="4427740E"/>
    <w:rsid w:val="48D139F9"/>
    <w:rsid w:val="4C0A0B5C"/>
    <w:rsid w:val="53AC0DB4"/>
    <w:rsid w:val="58C42DF5"/>
    <w:rsid w:val="5A0072F3"/>
    <w:rsid w:val="60FF1708"/>
    <w:rsid w:val="656C5C7F"/>
    <w:rsid w:val="699C6593"/>
    <w:rsid w:val="6BF63A0D"/>
    <w:rsid w:val="6F241868"/>
    <w:rsid w:val="76BB59CB"/>
    <w:rsid w:val="773933DA"/>
    <w:rsid w:val="79552C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pPr>
      <w:spacing w:after="0"/>
    </w:pPr>
    <w:rPr>
      <w:sz w:val="18"/>
      <w:szCs w:val="18"/>
    </w:rPr>
  </w:style>
  <w:style w:type="paragraph" w:styleId="3">
    <w:name w:val="footer"/>
    <w:basedOn w:val="1"/>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paragraph" w:styleId="5">
    <w:name w:val="Normal (Web)"/>
    <w:basedOn w:val="1"/>
    <w:qFormat/>
    <w:uiPriority w:val="99"/>
    <w:pPr>
      <w:adjustRightInd/>
      <w:snapToGrid/>
      <w:spacing w:before="100" w:beforeAutospacing="1" w:after="100" w:afterAutospacing="1"/>
    </w:pPr>
    <w:rPr>
      <w:rFonts w:ascii="宋体" w:hAnsi="宋体" w:cs="宋体"/>
      <w:color w:val="000000"/>
      <w:sz w:val="24"/>
      <w:szCs w:val="24"/>
    </w:rPr>
  </w:style>
  <w:style w:type="character" w:customStyle="1" w:styleId="8">
    <w:name w:val="页眉 字符"/>
    <w:basedOn w:val="7"/>
    <w:link w:val="4"/>
    <w:qFormat/>
    <w:uiPriority w:val="0"/>
    <w:rPr>
      <w:rFonts w:ascii="Tahoma" w:hAnsi="Tahoma"/>
      <w:sz w:val="18"/>
      <w:szCs w:val="18"/>
    </w:rPr>
  </w:style>
  <w:style w:type="character" w:customStyle="1" w:styleId="9">
    <w:name w:val="批注框文本 字符"/>
    <w:basedOn w:val="7"/>
    <w:link w:val="2"/>
    <w:qFormat/>
    <w:uiPriority w:val="0"/>
    <w:rPr>
      <w:rFonts w:ascii="Tahoma" w:hAnsi="Tahoma"/>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CA61BC-01E6-4A0A-8C4E-771FEC027FC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313</Words>
  <Characters>1785</Characters>
  <Lines>14</Lines>
  <Paragraphs>4</Paragraphs>
  <TotalTime>356</TotalTime>
  <ScaleCrop>false</ScaleCrop>
  <LinksUpToDate>false</LinksUpToDate>
  <CharactersWithSpaces>2094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2021-07-07T14:37:00Z</dcterms:created>
  <dc:creator>zzb1</dc:creator>
  <cp:lastModifiedBy>Administrator</cp:lastModifiedBy>
  <cp:lastPrinted>2021-11-25T08:22:00Z</cp:lastPrinted>
  <dcterms:modified xsi:type="dcterms:W3CDTF">2021-11-26T01:09:24Z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A2051DA5F5A542BDBDB7A310B954FDEC</vt:lpwstr>
  </property>
</Properties>
</file>